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bookmarkStart w:name="_Toc500424198" w:id="0"/>
    <w:p w:rsidR="005D6DDA" w:rsidP="005C2C16" w:rsidRDefault="00525EEE" w14:paraId="7869DD82" w14:textId="54A1C807">
      <w:pPr>
        <w:pStyle w:val="Heading1"/>
      </w:pPr>
      <w:r>
        <w:rPr>
          <w:noProof/>
        </w:rPr>
        <mc:AlternateContent>
          <mc:Choice Requires="wps">
            <w:drawing>
              <wp:anchor distT="0" distB="0" distL="0" distR="0" simplePos="0" relativeHeight="251658240" behindDoc="0" locked="0" layoutInCell="1" allowOverlap="1" wp14:anchorId="319DB46B" wp14:editId="625EE31F">
                <wp:simplePos x="0" y="0"/>
                <wp:positionH relativeFrom="margin">
                  <wp:align>center</wp:align>
                </wp:positionH>
                <wp:positionV relativeFrom="paragraph">
                  <wp:posOffset>403860</wp:posOffset>
                </wp:positionV>
                <wp:extent cx="6578600" cy="67056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8600" cy="6705600"/>
                        </a:xfrm>
                        <a:custGeom>
                          <a:avLst/>
                          <a:gdLst/>
                          <a:ahLst/>
                          <a:cxnLst/>
                          <a:rect l="l" t="t" r="r" b="b"/>
                          <a:pathLst>
                            <a:path w="6578600" h="7226300">
                              <a:moveTo>
                                <a:pt x="5482145" y="0"/>
                              </a:moveTo>
                              <a:lnTo>
                                <a:pt x="1096454" y="0"/>
                              </a:lnTo>
                              <a:lnTo>
                                <a:pt x="1048892" y="1012"/>
                              </a:lnTo>
                              <a:lnTo>
                                <a:pt x="1001847" y="4024"/>
                              </a:lnTo>
                              <a:lnTo>
                                <a:pt x="955361" y="8993"/>
                              </a:lnTo>
                              <a:lnTo>
                                <a:pt x="909475" y="15877"/>
                              </a:lnTo>
                              <a:lnTo>
                                <a:pt x="864229" y="24637"/>
                              </a:lnTo>
                              <a:lnTo>
                                <a:pt x="819666" y="35231"/>
                              </a:lnTo>
                              <a:lnTo>
                                <a:pt x="775827" y="47618"/>
                              </a:lnTo>
                              <a:lnTo>
                                <a:pt x="732751" y="61757"/>
                              </a:lnTo>
                              <a:lnTo>
                                <a:pt x="690482" y="77606"/>
                              </a:lnTo>
                              <a:lnTo>
                                <a:pt x="649059" y="95125"/>
                              </a:lnTo>
                              <a:lnTo>
                                <a:pt x="608524" y="114272"/>
                              </a:lnTo>
                              <a:lnTo>
                                <a:pt x="568917" y="135006"/>
                              </a:lnTo>
                              <a:lnTo>
                                <a:pt x="530281" y="157286"/>
                              </a:lnTo>
                              <a:lnTo>
                                <a:pt x="492656" y="181072"/>
                              </a:lnTo>
                              <a:lnTo>
                                <a:pt x="456084" y="206321"/>
                              </a:lnTo>
                              <a:lnTo>
                                <a:pt x="420605" y="232993"/>
                              </a:lnTo>
                              <a:lnTo>
                                <a:pt x="386261" y="261047"/>
                              </a:lnTo>
                              <a:lnTo>
                                <a:pt x="353093" y="290441"/>
                              </a:lnTo>
                              <a:lnTo>
                                <a:pt x="321141" y="321135"/>
                              </a:lnTo>
                              <a:lnTo>
                                <a:pt x="290448" y="353087"/>
                              </a:lnTo>
                              <a:lnTo>
                                <a:pt x="261054" y="386256"/>
                              </a:lnTo>
                              <a:lnTo>
                                <a:pt x="233000" y="420601"/>
                              </a:lnTo>
                              <a:lnTo>
                                <a:pt x="206328" y="456082"/>
                              </a:lnTo>
                              <a:lnTo>
                                <a:pt x="181078" y="492656"/>
                              </a:lnTo>
                              <a:lnTo>
                                <a:pt x="157292" y="530282"/>
                              </a:lnTo>
                              <a:lnTo>
                                <a:pt x="135012" y="568921"/>
                              </a:lnTo>
                              <a:lnTo>
                                <a:pt x="114277" y="608530"/>
                              </a:lnTo>
                              <a:lnTo>
                                <a:pt x="95129" y="649068"/>
                              </a:lnTo>
                              <a:lnTo>
                                <a:pt x="77610" y="690494"/>
                              </a:lnTo>
                              <a:lnTo>
                                <a:pt x="61760" y="732768"/>
                              </a:lnTo>
                              <a:lnTo>
                                <a:pt x="47621" y="775847"/>
                              </a:lnTo>
                              <a:lnTo>
                                <a:pt x="35234" y="819692"/>
                              </a:lnTo>
                              <a:lnTo>
                                <a:pt x="24639" y="864260"/>
                              </a:lnTo>
                              <a:lnTo>
                                <a:pt x="15878" y="909510"/>
                              </a:lnTo>
                              <a:lnTo>
                                <a:pt x="8993" y="955403"/>
                              </a:lnTo>
                              <a:lnTo>
                                <a:pt x="4024" y="1001895"/>
                              </a:lnTo>
                              <a:lnTo>
                                <a:pt x="1013" y="1048947"/>
                              </a:lnTo>
                              <a:lnTo>
                                <a:pt x="0" y="1096518"/>
                              </a:lnTo>
                              <a:lnTo>
                                <a:pt x="0" y="6129782"/>
                              </a:lnTo>
                              <a:lnTo>
                                <a:pt x="1013" y="6177352"/>
                              </a:lnTo>
                              <a:lnTo>
                                <a:pt x="4024" y="6224404"/>
                              </a:lnTo>
                              <a:lnTo>
                                <a:pt x="8993" y="6270896"/>
                              </a:lnTo>
                              <a:lnTo>
                                <a:pt x="15878" y="6316789"/>
                              </a:lnTo>
                              <a:lnTo>
                                <a:pt x="24639" y="6362039"/>
                              </a:lnTo>
                              <a:lnTo>
                                <a:pt x="35234" y="6406607"/>
                              </a:lnTo>
                              <a:lnTo>
                                <a:pt x="47621" y="6450452"/>
                              </a:lnTo>
                              <a:lnTo>
                                <a:pt x="61760" y="6493531"/>
                              </a:lnTo>
                              <a:lnTo>
                                <a:pt x="77610" y="6535805"/>
                              </a:lnTo>
                              <a:lnTo>
                                <a:pt x="95129" y="6577231"/>
                              </a:lnTo>
                              <a:lnTo>
                                <a:pt x="114277" y="6617769"/>
                              </a:lnTo>
                              <a:lnTo>
                                <a:pt x="135012" y="6657378"/>
                              </a:lnTo>
                              <a:lnTo>
                                <a:pt x="157292" y="6696017"/>
                              </a:lnTo>
                              <a:lnTo>
                                <a:pt x="181078" y="6733643"/>
                              </a:lnTo>
                              <a:lnTo>
                                <a:pt x="206328" y="6770217"/>
                              </a:lnTo>
                              <a:lnTo>
                                <a:pt x="233000" y="6805698"/>
                              </a:lnTo>
                              <a:lnTo>
                                <a:pt x="261054" y="6840043"/>
                              </a:lnTo>
                              <a:lnTo>
                                <a:pt x="290448" y="6873212"/>
                              </a:lnTo>
                              <a:lnTo>
                                <a:pt x="321141" y="6905164"/>
                              </a:lnTo>
                              <a:lnTo>
                                <a:pt x="353093" y="6935858"/>
                              </a:lnTo>
                              <a:lnTo>
                                <a:pt x="386261" y="6965252"/>
                              </a:lnTo>
                              <a:lnTo>
                                <a:pt x="420605" y="6993306"/>
                              </a:lnTo>
                              <a:lnTo>
                                <a:pt x="456084" y="7019978"/>
                              </a:lnTo>
                              <a:lnTo>
                                <a:pt x="492656" y="7045227"/>
                              </a:lnTo>
                              <a:lnTo>
                                <a:pt x="530281" y="7069013"/>
                              </a:lnTo>
                              <a:lnTo>
                                <a:pt x="568917" y="7091293"/>
                              </a:lnTo>
                              <a:lnTo>
                                <a:pt x="608524" y="7112027"/>
                              </a:lnTo>
                              <a:lnTo>
                                <a:pt x="649059" y="7131174"/>
                              </a:lnTo>
                              <a:lnTo>
                                <a:pt x="690482" y="7148693"/>
                              </a:lnTo>
                              <a:lnTo>
                                <a:pt x="732751" y="7164542"/>
                              </a:lnTo>
                              <a:lnTo>
                                <a:pt x="775827" y="7178681"/>
                              </a:lnTo>
                              <a:lnTo>
                                <a:pt x="819666" y="7191068"/>
                              </a:lnTo>
                              <a:lnTo>
                                <a:pt x="864229" y="7201662"/>
                              </a:lnTo>
                              <a:lnTo>
                                <a:pt x="909475" y="7210422"/>
                              </a:lnTo>
                              <a:lnTo>
                                <a:pt x="955361" y="7217306"/>
                              </a:lnTo>
                              <a:lnTo>
                                <a:pt x="1001847" y="7222275"/>
                              </a:lnTo>
                              <a:lnTo>
                                <a:pt x="1048892" y="7225287"/>
                              </a:lnTo>
                              <a:lnTo>
                                <a:pt x="1096454" y="7226300"/>
                              </a:lnTo>
                              <a:lnTo>
                                <a:pt x="5482145" y="7226300"/>
                              </a:lnTo>
                              <a:lnTo>
                                <a:pt x="5529705" y="7225287"/>
                              </a:lnTo>
                              <a:lnTo>
                                <a:pt x="5576748" y="7222275"/>
                              </a:lnTo>
                              <a:lnTo>
                                <a:pt x="5623232" y="7217306"/>
                              </a:lnTo>
                              <a:lnTo>
                                <a:pt x="5669116" y="7210422"/>
                              </a:lnTo>
                              <a:lnTo>
                                <a:pt x="5714359" y="7201662"/>
                              </a:lnTo>
                              <a:lnTo>
                                <a:pt x="5758920" y="7191068"/>
                              </a:lnTo>
                              <a:lnTo>
                                <a:pt x="5802757" y="7178681"/>
                              </a:lnTo>
                              <a:lnTo>
                                <a:pt x="5845830" y="7164542"/>
                              </a:lnTo>
                              <a:lnTo>
                                <a:pt x="5888098" y="7148693"/>
                              </a:lnTo>
                              <a:lnTo>
                                <a:pt x="5929519" y="7131174"/>
                              </a:lnTo>
                              <a:lnTo>
                                <a:pt x="5970051" y="7112027"/>
                              </a:lnTo>
                              <a:lnTo>
                                <a:pt x="6009655" y="7091293"/>
                              </a:lnTo>
                              <a:lnTo>
                                <a:pt x="6048289" y="7069013"/>
                              </a:lnTo>
                              <a:lnTo>
                                <a:pt x="6085912" y="7045227"/>
                              </a:lnTo>
                              <a:lnTo>
                                <a:pt x="6122482" y="7019978"/>
                              </a:lnTo>
                              <a:lnTo>
                                <a:pt x="6157959" y="6993306"/>
                              </a:lnTo>
                              <a:lnTo>
                                <a:pt x="6192301" y="6965252"/>
                              </a:lnTo>
                              <a:lnTo>
                                <a:pt x="6225467" y="6935858"/>
                              </a:lnTo>
                              <a:lnTo>
                                <a:pt x="6257417" y="6905164"/>
                              </a:lnTo>
                              <a:lnTo>
                                <a:pt x="6288108" y="6873212"/>
                              </a:lnTo>
                              <a:lnTo>
                                <a:pt x="6317500" y="6840043"/>
                              </a:lnTo>
                              <a:lnTo>
                                <a:pt x="6345552" y="6805698"/>
                              </a:lnTo>
                              <a:lnTo>
                                <a:pt x="6372222" y="6770217"/>
                              </a:lnTo>
                              <a:lnTo>
                                <a:pt x="6397470" y="6733643"/>
                              </a:lnTo>
                              <a:lnTo>
                                <a:pt x="6421254" y="6696017"/>
                              </a:lnTo>
                              <a:lnTo>
                                <a:pt x="6443534" y="6657378"/>
                              </a:lnTo>
                              <a:lnTo>
                                <a:pt x="6464267" y="6617769"/>
                              </a:lnTo>
                              <a:lnTo>
                                <a:pt x="6483413" y="6577231"/>
                              </a:lnTo>
                              <a:lnTo>
                                <a:pt x="6500931" y="6535805"/>
                              </a:lnTo>
                              <a:lnTo>
                                <a:pt x="6516780" y="6493531"/>
                              </a:lnTo>
                              <a:lnTo>
                                <a:pt x="6530918" y="6450452"/>
                              </a:lnTo>
                              <a:lnTo>
                                <a:pt x="6543305" y="6406607"/>
                              </a:lnTo>
                              <a:lnTo>
                                <a:pt x="6553898" y="6362039"/>
                              </a:lnTo>
                              <a:lnTo>
                                <a:pt x="6562658" y="6316789"/>
                              </a:lnTo>
                              <a:lnTo>
                                <a:pt x="6569543" y="6270896"/>
                              </a:lnTo>
                              <a:lnTo>
                                <a:pt x="6574512" y="6224404"/>
                              </a:lnTo>
                              <a:lnTo>
                                <a:pt x="6577523" y="6177352"/>
                              </a:lnTo>
                              <a:lnTo>
                                <a:pt x="6578536" y="6129782"/>
                              </a:lnTo>
                              <a:lnTo>
                                <a:pt x="6578536" y="1096518"/>
                              </a:lnTo>
                              <a:lnTo>
                                <a:pt x="6577523" y="1048947"/>
                              </a:lnTo>
                              <a:lnTo>
                                <a:pt x="6574512" y="1001895"/>
                              </a:lnTo>
                              <a:lnTo>
                                <a:pt x="6569543" y="955403"/>
                              </a:lnTo>
                              <a:lnTo>
                                <a:pt x="6562658" y="909510"/>
                              </a:lnTo>
                              <a:lnTo>
                                <a:pt x="6553898" y="864260"/>
                              </a:lnTo>
                              <a:lnTo>
                                <a:pt x="6543305" y="819692"/>
                              </a:lnTo>
                              <a:lnTo>
                                <a:pt x="6530918" y="775847"/>
                              </a:lnTo>
                              <a:lnTo>
                                <a:pt x="6516780" y="732768"/>
                              </a:lnTo>
                              <a:lnTo>
                                <a:pt x="6500931" y="690494"/>
                              </a:lnTo>
                              <a:lnTo>
                                <a:pt x="6483413" y="649068"/>
                              </a:lnTo>
                              <a:lnTo>
                                <a:pt x="6464267" y="608530"/>
                              </a:lnTo>
                              <a:lnTo>
                                <a:pt x="6443534" y="568921"/>
                              </a:lnTo>
                              <a:lnTo>
                                <a:pt x="6421254" y="530282"/>
                              </a:lnTo>
                              <a:lnTo>
                                <a:pt x="6397470" y="492656"/>
                              </a:lnTo>
                              <a:lnTo>
                                <a:pt x="6372222" y="456082"/>
                              </a:lnTo>
                              <a:lnTo>
                                <a:pt x="6345552" y="420601"/>
                              </a:lnTo>
                              <a:lnTo>
                                <a:pt x="6317500" y="386256"/>
                              </a:lnTo>
                              <a:lnTo>
                                <a:pt x="6288108" y="353087"/>
                              </a:lnTo>
                              <a:lnTo>
                                <a:pt x="6257417" y="321135"/>
                              </a:lnTo>
                              <a:lnTo>
                                <a:pt x="6225467" y="290441"/>
                              </a:lnTo>
                              <a:lnTo>
                                <a:pt x="6192301" y="261047"/>
                              </a:lnTo>
                              <a:lnTo>
                                <a:pt x="6157959" y="232993"/>
                              </a:lnTo>
                              <a:lnTo>
                                <a:pt x="6122482" y="206321"/>
                              </a:lnTo>
                              <a:lnTo>
                                <a:pt x="6085912" y="181072"/>
                              </a:lnTo>
                              <a:lnTo>
                                <a:pt x="6048289" y="157286"/>
                              </a:lnTo>
                              <a:lnTo>
                                <a:pt x="6009655" y="135006"/>
                              </a:lnTo>
                              <a:lnTo>
                                <a:pt x="5970051" y="114272"/>
                              </a:lnTo>
                              <a:lnTo>
                                <a:pt x="5929519" y="95125"/>
                              </a:lnTo>
                              <a:lnTo>
                                <a:pt x="5888098" y="77606"/>
                              </a:lnTo>
                              <a:lnTo>
                                <a:pt x="5845830" y="61757"/>
                              </a:lnTo>
                              <a:lnTo>
                                <a:pt x="5802757" y="47618"/>
                              </a:lnTo>
                              <a:lnTo>
                                <a:pt x="5758920" y="35231"/>
                              </a:lnTo>
                              <a:lnTo>
                                <a:pt x="5714359" y="24637"/>
                              </a:lnTo>
                              <a:lnTo>
                                <a:pt x="5669116" y="15877"/>
                              </a:lnTo>
                              <a:lnTo>
                                <a:pt x="5623232" y="8993"/>
                              </a:lnTo>
                              <a:lnTo>
                                <a:pt x="5576748" y="4024"/>
                              </a:lnTo>
                              <a:lnTo>
                                <a:pt x="5529705" y="1012"/>
                              </a:lnTo>
                              <a:lnTo>
                                <a:pt x="5482145" y="0"/>
                              </a:lnTo>
                              <a:close/>
                            </a:path>
                          </a:pathLst>
                        </a:custGeom>
                        <a:solidFill>
                          <a:srgbClr val="44536A"/>
                        </a:solidFill>
                      </wps:spPr>
                      <wps:txbx>
                        <w:txbxContent>
                          <w:p w:rsidR="00525EEE" w:rsidP="00525EEE" w:rsidRDefault="00525EEE" w14:paraId="152E44B4" w14:textId="77777777">
                            <w:pPr>
                              <w:pStyle w:val="Title"/>
                              <w:ind w:left="2648"/>
                              <w:rPr>
                                <w:color w:val="FFFFFF"/>
                                <w:spacing w:val="-6"/>
                              </w:rPr>
                            </w:pPr>
                          </w:p>
                          <w:p w:rsidR="00525EEE" w:rsidP="00E22AFA" w:rsidRDefault="00525EEE" w14:paraId="23395E98" w14:textId="77777777">
                            <w:pPr>
                              <w:pStyle w:val="Title"/>
                              <w:ind w:left="2648"/>
                              <w:rPr>
                                <w:color w:val="FFFFFF"/>
                                <w:spacing w:val="-6"/>
                              </w:rPr>
                            </w:pPr>
                          </w:p>
                          <w:p w:rsidR="00525EEE" w:rsidP="00E22AFA" w:rsidRDefault="00525EEE" w14:paraId="61244C7D" w14:textId="77777777">
                            <w:pPr>
                              <w:pStyle w:val="Title"/>
                              <w:ind w:left="2648"/>
                              <w:rPr>
                                <w:color w:val="FFFFFF"/>
                                <w:spacing w:val="-6"/>
                              </w:rPr>
                            </w:pPr>
                          </w:p>
                          <w:p w:rsidR="00E22AFA" w:rsidP="00E22AFA" w:rsidRDefault="00525EEE" w14:paraId="44B35523" w14:textId="77777777">
                            <w:pPr>
                              <w:pStyle w:val="Title"/>
                              <w:spacing w:line="879" w:lineRule="exact"/>
                              <w:ind w:left="1134"/>
                              <w:rPr>
                                <w:color w:val="FFFFFF"/>
                                <w:spacing w:val="-9"/>
                              </w:rPr>
                            </w:pPr>
                            <w:r w:rsidRPr="00525EEE">
                              <w:rPr>
                                <w:color w:val="FFFFFF"/>
                                <w:spacing w:val="-9"/>
                              </w:rPr>
                              <w:t>R</w:t>
                            </w:r>
                            <w:r w:rsidR="003F1F01">
                              <w:rPr>
                                <w:color w:val="FFFFFF"/>
                                <w:spacing w:val="-9"/>
                              </w:rPr>
                              <w:t>obotics and Automation Apprenticeship (R</w:t>
                            </w:r>
                            <w:r w:rsidRPr="00525EEE">
                              <w:rPr>
                                <w:color w:val="FFFFFF"/>
                                <w:spacing w:val="-9"/>
                              </w:rPr>
                              <w:t>AA</w:t>
                            </w:r>
                            <w:r w:rsidR="003F1F01">
                              <w:rPr>
                                <w:color w:val="FFFFFF"/>
                                <w:spacing w:val="-9"/>
                              </w:rPr>
                              <w:t>)</w:t>
                            </w:r>
                          </w:p>
                          <w:p w:rsidR="00E22AFA" w:rsidP="00E22AFA" w:rsidRDefault="00E22AFA" w14:paraId="2DEEF2D8" w14:textId="77777777">
                            <w:pPr>
                              <w:pStyle w:val="Title"/>
                              <w:spacing w:line="879" w:lineRule="exact"/>
                              <w:rPr>
                                <w:color w:val="FFFFFF"/>
                                <w:spacing w:val="-9"/>
                              </w:rPr>
                            </w:pPr>
                          </w:p>
                          <w:p w:rsidRPr="00525EEE" w:rsidR="00525EEE" w:rsidP="00E22AFA" w:rsidRDefault="00525EEE" w14:paraId="0091E35B" w14:textId="5F35CC64">
                            <w:pPr>
                              <w:pStyle w:val="Title"/>
                              <w:spacing w:line="879" w:lineRule="exact"/>
                              <w:ind w:left="1134"/>
                              <w:rPr>
                                <w:color w:val="FFFFFF"/>
                                <w:spacing w:val="-9"/>
                              </w:rPr>
                            </w:pPr>
                            <w:r w:rsidRPr="00525EEE">
                              <w:rPr>
                                <w:color w:val="FFFFFF"/>
                                <w:spacing w:val="-9"/>
                              </w:rPr>
                              <w:t>Access, Transfer &amp; Progression Policy</w:t>
                            </w:r>
                          </w:p>
                          <w:p w:rsidR="00525EEE" w:rsidP="00E22AFA" w:rsidRDefault="00525EEE" w14:paraId="45888FF3" w14:textId="77777777"/>
                          <w:p w:rsidR="00A2648F" w:rsidP="00E22AFA" w:rsidRDefault="00A2648F" w14:paraId="17E2766F" w14:textId="77777777"/>
                          <w:p w:rsidR="00A2648F" w:rsidP="00525EEE" w:rsidRDefault="00A2648F" w14:paraId="4C3B7E30" w14:textId="77777777">
                            <w:pPr>
                              <w:jc w:val="center"/>
                            </w:pPr>
                          </w:p>
                          <w:p w:rsidR="00A2648F" w:rsidP="00525EEE" w:rsidRDefault="00A2648F" w14:paraId="368082A7" w14:textId="77777777">
                            <w:pPr>
                              <w:jc w:val="center"/>
                            </w:pPr>
                          </w:p>
                          <w:p w:rsidR="00A2648F" w:rsidP="00525EEE" w:rsidRDefault="00A2648F" w14:paraId="3D7EDBDE" w14:textId="77777777">
                            <w:pPr>
                              <w:jc w:val="center"/>
                            </w:pPr>
                          </w:p>
                          <w:p w:rsidR="00A2648F" w:rsidP="00525EEE" w:rsidRDefault="00A2648F" w14:paraId="28EDE276" w14:textId="77777777">
                            <w:pPr>
                              <w:jc w:val="center"/>
                            </w:pPr>
                          </w:p>
                          <w:p w:rsidR="00A2648F" w:rsidP="00525EEE" w:rsidRDefault="00A2648F" w14:paraId="5DF30CB8" w14:textId="77777777">
                            <w:pPr>
                              <w:jc w:val="center"/>
                            </w:pPr>
                          </w:p>
                          <w:p w:rsidR="00A2648F" w:rsidP="00525EEE" w:rsidRDefault="00A2648F" w14:paraId="20EAAF1C" w14:textId="77777777">
                            <w:pPr>
                              <w:jc w:val="center"/>
                            </w:pPr>
                          </w:p>
                          <w:p w:rsidR="00A2648F" w:rsidP="00525EEE" w:rsidRDefault="00A2648F" w14:paraId="21E7E582" w14:textId="77777777">
                            <w:pPr>
                              <w:jc w:val="center"/>
                            </w:pPr>
                          </w:p>
                          <w:p w:rsidR="00A2648F" w:rsidP="00525EEE" w:rsidRDefault="00A2648F" w14:paraId="6ECFA005" w14:textId="77777777">
                            <w:pPr>
                              <w:jc w:val="center"/>
                            </w:pPr>
                          </w:p>
                          <w:p w:rsidR="00A2648F" w:rsidP="00525EEE" w:rsidRDefault="00A2648F" w14:paraId="223B4261" w14:textId="77777777">
                            <w:pPr>
                              <w:jc w:val="center"/>
                            </w:pPr>
                          </w:p>
                          <w:p w:rsidR="00A2648F" w:rsidP="00525EEE" w:rsidRDefault="00A2648F" w14:paraId="5DFC333A" w14:textId="77777777">
                            <w:pPr>
                              <w:jc w:val="center"/>
                            </w:pPr>
                          </w:p>
                          <w:p w:rsidR="00A2648F" w:rsidP="00525EEE" w:rsidRDefault="00A2648F" w14:paraId="3179E32B" w14:textId="77777777">
                            <w:pPr>
                              <w:jc w:val="center"/>
                            </w:pPr>
                          </w:p>
                          <w:p w:rsidR="00A2648F" w:rsidP="00525EEE" w:rsidRDefault="00A2648F" w14:paraId="7C8508F7" w14:textId="77777777">
                            <w:pPr>
                              <w:jc w:val="center"/>
                            </w:pPr>
                          </w:p>
                          <w:p w:rsidR="00A2648F" w:rsidP="00525EEE" w:rsidRDefault="00A2648F" w14:paraId="5996BF43" w14:textId="77777777">
                            <w:pPr>
                              <w:jc w:val="center"/>
                            </w:pPr>
                          </w:p>
                          <w:p w:rsidR="00A2648F" w:rsidP="00525EEE" w:rsidRDefault="00A2648F" w14:paraId="7B53A49D" w14:textId="77777777">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Freeform: Shape 4" style="position:absolute;margin-left:0;margin-top:31.8pt;width:518pt;height:528pt;z-index:251658240;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coordsize="6578600,7226300" o:spid="_x0000_s1026" fillcolor="#44536a" stroked="f" o:spt="100" adj="-11796480,,5400" path="m5482145,l1096454,r-47562,1012l1001847,4024,955361,8993r-45886,6884l864229,24637,819666,35231,775827,47618,732751,61757,690482,77606,649059,95125r-40535,19147l568917,135006r-38636,22280l492656,181072r-36572,25249l420605,232993r-34344,28054l353093,290441r-31952,30694l290448,353087r-29394,33169l233000,420601r-26672,35481l181078,492656r-23786,37626l135012,568921r-20735,39609l95129,649068,77610,690494,61760,732768,47621,775847,35234,819692,24639,864260r-8761,45250l8993,955403r-4969,46492l1013,1048947,,1096518,,6129782r1013,47570l4024,6224404r4969,46492l15878,6316789r8761,45250l35234,6406607r12387,43845l61760,6493531r15850,42274l95129,6577231r19148,40538l135012,6657378r22280,38639l181078,6733643r25250,36574l233000,6805698r28054,34345l290448,6873212r30693,31952l353093,6935858r33168,29394l420605,6993306r35479,26672l492656,7045227r37625,23786l568917,7091293r39607,20734l649059,7131174r41423,17519l732751,7164542r43076,14139l819666,7191068r44563,10594l909475,7210422r45886,6884l1001847,7222275r47045,3012l1096454,7226300r4385691,l5529705,7225287r47043,-3012l5623232,7217306r45884,-6884l5714359,7201662r44561,-10594l5802757,7178681r43073,-14139l5888098,7148693r41421,-17519l5970051,7112027r39604,-20734l6048289,7069013r37623,-23786l6122482,7019978r35477,-26672l6192301,6965252r33166,-29394l6257417,6905164r30691,-31952l6317500,6840043r28052,-34345l6372222,6770217r25248,-36574l6421254,6696017r22280,-38639l6464267,6617769r19146,-40538l6500931,6535805r15849,-42274l6530918,6450452r12387,-43845l6553898,6362039r8760,-45250l6569543,6270896r4969,-46492l6577523,6177352r1013,-47570l6578536,1096518r-1013,-47571l6574512,1001895r-4969,-46492l6562658,909510r-8760,-45250l6543305,819692r-12387,-43845l6516780,732768r-15849,-42274l6483413,649068r-19146,-40538l6443534,568921r-22280,-38639l6397470,492656r-25248,-36574l6345552,420601r-28052,-34345l6288108,353087r-30691,-31952l6225467,290441r-33166,-29394l6157959,232993r-35477,-26672l6085912,181072r-37623,-23786l6009655,135006r-39604,-20734l5929519,95125,5888098,77606,5845830,61757,5802757,47618,5758920,35231,5714359,24637r-45243,-8760l5623232,8993,5576748,4024,5529705,1012,54821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" w14:anchorId="319DB46B">
                <v:stroke joinstyle="miter"/>
                <v:formulas/>
                <v:path textboxrect="0,0,6578600,7226300" arrowok="t" o:connecttype="custom"/>
                <v:textbox inset="0,0,0,0">
                  <w:txbxContent>
                    <w:p w:rsidR="00525EEE" w:rsidP="00525EEE" w:rsidRDefault="00525EEE" w14:paraId="152E44B4" w14:textId="77777777">
                      <w:pPr>
                        <w:pStyle w:val="Title"/>
                        <w:ind w:left="2648"/>
                        <w:rPr>
                          <w:color w:val="FFFFFF"/>
                          <w:spacing w:val="-6"/>
                        </w:rPr>
                      </w:pPr>
                    </w:p>
                    <w:p w:rsidR="00525EEE" w:rsidP="00E22AFA" w:rsidRDefault="00525EEE" w14:paraId="23395E98" w14:textId="77777777">
                      <w:pPr>
                        <w:pStyle w:val="Title"/>
                        <w:ind w:left="2648"/>
                        <w:rPr>
                          <w:color w:val="FFFFFF"/>
                          <w:spacing w:val="-6"/>
                        </w:rPr>
                      </w:pPr>
                    </w:p>
                    <w:p w:rsidR="00525EEE" w:rsidP="00E22AFA" w:rsidRDefault="00525EEE" w14:paraId="61244C7D" w14:textId="77777777">
                      <w:pPr>
                        <w:pStyle w:val="Title"/>
                        <w:ind w:left="2648"/>
                        <w:rPr>
                          <w:color w:val="FFFFFF"/>
                          <w:spacing w:val="-6"/>
                        </w:rPr>
                      </w:pPr>
                    </w:p>
                    <w:p w:rsidR="00E22AFA" w:rsidP="00E22AFA" w:rsidRDefault="00525EEE" w14:paraId="44B35523" w14:textId="77777777">
                      <w:pPr>
                        <w:pStyle w:val="Title"/>
                        <w:spacing w:line="879" w:lineRule="exact"/>
                        <w:ind w:left="1134"/>
                        <w:rPr>
                          <w:color w:val="FFFFFF"/>
                          <w:spacing w:val="-9"/>
                        </w:rPr>
                      </w:pPr>
                      <w:r w:rsidRPr="00525EEE">
                        <w:rPr>
                          <w:color w:val="FFFFFF"/>
                          <w:spacing w:val="-9"/>
                        </w:rPr>
                        <w:t>R</w:t>
                      </w:r>
                      <w:r w:rsidR="003F1F01">
                        <w:rPr>
                          <w:color w:val="FFFFFF"/>
                          <w:spacing w:val="-9"/>
                        </w:rPr>
                        <w:t>obotics and Automation Apprenticeship (R</w:t>
                      </w:r>
                      <w:r w:rsidRPr="00525EEE">
                        <w:rPr>
                          <w:color w:val="FFFFFF"/>
                          <w:spacing w:val="-9"/>
                        </w:rPr>
                        <w:t>AA</w:t>
                      </w:r>
                      <w:r w:rsidR="003F1F01">
                        <w:rPr>
                          <w:color w:val="FFFFFF"/>
                          <w:spacing w:val="-9"/>
                        </w:rPr>
                        <w:t>)</w:t>
                      </w:r>
                    </w:p>
                    <w:p w:rsidR="00E22AFA" w:rsidP="00E22AFA" w:rsidRDefault="00E22AFA" w14:paraId="2DEEF2D8" w14:textId="77777777">
                      <w:pPr>
                        <w:pStyle w:val="Title"/>
                        <w:spacing w:line="879" w:lineRule="exact"/>
                        <w:rPr>
                          <w:color w:val="FFFFFF"/>
                          <w:spacing w:val="-9"/>
                        </w:rPr>
                      </w:pPr>
                    </w:p>
                    <w:p w:rsidRPr="00525EEE" w:rsidR="00525EEE" w:rsidP="00E22AFA" w:rsidRDefault="00525EEE" w14:paraId="0091E35B" w14:textId="5F35CC64">
                      <w:pPr>
                        <w:pStyle w:val="Title"/>
                        <w:spacing w:line="879" w:lineRule="exact"/>
                        <w:ind w:left="1134"/>
                        <w:rPr>
                          <w:color w:val="FFFFFF"/>
                          <w:spacing w:val="-9"/>
                        </w:rPr>
                      </w:pPr>
                      <w:r w:rsidRPr="00525EEE">
                        <w:rPr>
                          <w:color w:val="FFFFFF"/>
                          <w:spacing w:val="-9"/>
                        </w:rPr>
                        <w:t>Access, Transfer &amp; Progression Policy</w:t>
                      </w:r>
                    </w:p>
                    <w:p w:rsidR="00525EEE" w:rsidP="00E22AFA" w:rsidRDefault="00525EEE" w14:paraId="45888FF3" w14:textId="77777777"/>
                    <w:p w:rsidR="00A2648F" w:rsidP="00E22AFA" w:rsidRDefault="00A2648F" w14:paraId="17E2766F" w14:textId="77777777"/>
                    <w:p w:rsidR="00A2648F" w:rsidP="00525EEE" w:rsidRDefault="00A2648F" w14:paraId="4C3B7E30" w14:textId="77777777">
                      <w:pPr>
                        <w:jc w:val="center"/>
                      </w:pPr>
                    </w:p>
                    <w:p w:rsidR="00A2648F" w:rsidP="00525EEE" w:rsidRDefault="00A2648F" w14:paraId="368082A7" w14:textId="77777777">
                      <w:pPr>
                        <w:jc w:val="center"/>
                      </w:pPr>
                    </w:p>
                    <w:p w:rsidR="00A2648F" w:rsidP="00525EEE" w:rsidRDefault="00A2648F" w14:paraId="3D7EDBDE" w14:textId="77777777">
                      <w:pPr>
                        <w:jc w:val="center"/>
                      </w:pPr>
                    </w:p>
                    <w:p w:rsidR="00A2648F" w:rsidP="00525EEE" w:rsidRDefault="00A2648F" w14:paraId="28EDE276" w14:textId="77777777">
                      <w:pPr>
                        <w:jc w:val="center"/>
                      </w:pPr>
                    </w:p>
                    <w:p w:rsidR="00A2648F" w:rsidP="00525EEE" w:rsidRDefault="00A2648F" w14:paraId="5DF30CB8" w14:textId="77777777">
                      <w:pPr>
                        <w:jc w:val="center"/>
                      </w:pPr>
                    </w:p>
                    <w:p w:rsidR="00A2648F" w:rsidP="00525EEE" w:rsidRDefault="00A2648F" w14:paraId="20EAAF1C" w14:textId="77777777">
                      <w:pPr>
                        <w:jc w:val="center"/>
                      </w:pPr>
                    </w:p>
                    <w:p w:rsidR="00A2648F" w:rsidP="00525EEE" w:rsidRDefault="00A2648F" w14:paraId="21E7E582" w14:textId="77777777">
                      <w:pPr>
                        <w:jc w:val="center"/>
                      </w:pPr>
                    </w:p>
                    <w:p w:rsidR="00A2648F" w:rsidP="00525EEE" w:rsidRDefault="00A2648F" w14:paraId="6ECFA005" w14:textId="77777777">
                      <w:pPr>
                        <w:jc w:val="center"/>
                      </w:pPr>
                    </w:p>
                    <w:p w:rsidR="00A2648F" w:rsidP="00525EEE" w:rsidRDefault="00A2648F" w14:paraId="223B4261" w14:textId="77777777">
                      <w:pPr>
                        <w:jc w:val="center"/>
                      </w:pPr>
                    </w:p>
                    <w:p w:rsidR="00A2648F" w:rsidP="00525EEE" w:rsidRDefault="00A2648F" w14:paraId="5DFC333A" w14:textId="77777777">
                      <w:pPr>
                        <w:jc w:val="center"/>
                      </w:pPr>
                    </w:p>
                    <w:p w:rsidR="00A2648F" w:rsidP="00525EEE" w:rsidRDefault="00A2648F" w14:paraId="3179E32B" w14:textId="77777777">
                      <w:pPr>
                        <w:jc w:val="center"/>
                      </w:pPr>
                    </w:p>
                    <w:p w:rsidR="00A2648F" w:rsidP="00525EEE" w:rsidRDefault="00A2648F" w14:paraId="7C8508F7" w14:textId="77777777">
                      <w:pPr>
                        <w:jc w:val="center"/>
                      </w:pPr>
                    </w:p>
                    <w:p w:rsidR="00A2648F" w:rsidP="00525EEE" w:rsidRDefault="00A2648F" w14:paraId="5996BF43" w14:textId="77777777">
                      <w:pPr>
                        <w:jc w:val="center"/>
                      </w:pPr>
                    </w:p>
                    <w:p w:rsidR="00A2648F" w:rsidP="00525EEE" w:rsidRDefault="00A2648F" w14:paraId="7B53A49D" w14:textId="77777777">
                      <w:pPr>
                        <w:jc w:val="center"/>
                      </w:pPr>
                    </w:p>
                  </w:txbxContent>
                </v:textbox>
                <w10:wrap anchorx="margin"/>
              </v:shape>
            </w:pict>
          </mc:Fallback>
        </mc:AlternateContent>
      </w:r>
      <w:r w:rsidR="0028136F">
        <w:rPr>
          <w:bCs/>
        </w:rPr>
        <w:tab/>
      </w:r>
    </w:p>
    <w:p w:rsidR="005D6DDA" w:rsidP="005D6DDA" w:rsidRDefault="005D6DDA" w14:paraId="5F62170C" w14:textId="77777777"/>
    <w:p w:rsidR="005D6DDA" w:rsidP="005D6DDA" w:rsidRDefault="005D6DDA" w14:paraId="168AD65D" w14:textId="77777777"/>
    <w:p w:rsidR="005D6DDA" w:rsidP="005D6DDA" w:rsidRDefault="005D6DDA" w14:paraId="4526F6D0" w14:textId="77777777"/>
    <w:p w:rsidR="005D6DDA" w:rsidP="005D6DDA" w:rsidRDefault="005D6DDA" w14:paraId="1CFBCD5C" w14:textId="77777777"/>
    <w:p w:rsidR="005D6DDA" w:rsidP="005D6DDA" w:rsidRDefault="005D6DDA" w14:paraId="7DADBC71" w14:textId="77777777"/>
    <w:p w:rsidR="005D6DDA" w:rsidP="005D6DDA" w:rsidRDefault="005D6DDA" w14:paraId="1A5D6409" w14:textId="77777777"/>
    <w:p w:rsidR="005D6DDA" w:rsidP="005D6DDA" w:rsidRDefault="005D6DDA" w14:paraId="47307130" w14:textId="77777777"/>
    <w:p w:rsidR="005D6DDA" w:rsidP="005D6DDA" w:rsidRDefault="005D6DDA" w14:paraId="63040720" w14:textId="77777777"/>
    <w:p w:rsidR="005D6DDA" w:rsidP="005D6DDA" w:rsidRDefault="005D6DDA" w14:paraId="038486ED" w14:textId="77777777"/>
    <w:p w:rsidR="005D6DDA" w:rsidP="005D6DDA" w:rsidRDefault="005D6DDA" w14:paraId="38926127" w14:textId="77777777"/>
    <w:p w:rsidR="005D6DDA" w:rsidP="005D6DDA" w:rsidRDefault="005D6DDA" w14:paraId="105F2D77" w14:textId="77777777"/>
    <w:p w:rsidR="005D6DDA" w:rsidP="005D6DDA" w:rsidRDefault="005D6DDA" w14:paraId="311A7AA4" w14:textId="77777777"/>
    <w:p w:rsidR="005D6DDA" w:rsidP="005D6DDA" w:rsidRDefault="005D6DDA" w14:paraId="232CFB29" w14:textId="77777777"/>
    <w:p w:rsidR="005D6DDA" w:rsidP="005D6DDA" w:rsidRDefault="005D6DDA" w14:paraId="5904D241" w14:textId="77777777"/>
    <w:p w:rsidR="005D6DDA" w:rsidP="005D6DDA" w:rsidRDefault="005D6DDA" w14:paraId="7252E57C" w14:textId="77777777"/>
    <w:p w:rsidR="005D6DDA" w:rsidP="005D6DDA" w:rsidRDefault="005D6DDA" w14:paraId="76D736CA" w14:textId="77777777"/>
    <w:p w:rsidR="005D6DDA" w:rsidP="005D6DDA" w:rsidRDefault="005D6DDA" w14:paraId="61444AFF" w14:textId="77777777"/>
    <w:p w:rsidR="005D6DDA" w:rsidP="005D6DDA" w:rsidRDefault="005D6DDA" w14:paraId="13D57B42" w14:textId="77777777"/>
    <w:p w:rsidR="005D6DDA" w:rsidP="005D6DDA" w:rsidRDefault="005D6DDA" w14:paraId="4106F7DB" w14:textId="77777777"/>
    <w:p w:rsidR="005D6DDA" w:rsidP="005D6DDA" w:rsidRDefault="005D6DDA" w14:paraId="3C4A3B5A" w14:textId="77777777"/>
    <w:p w:rsidR="005D6DDA" w:rsidP="005D6DDA" w:rsidRDefault="005D6DDA" w14:paraId="022ECE66" w14:textId="77777777"/>
    <w:p w:rsidR="005D6DDA" w:rsidP="005D6DDA" w:rsidRDefault="005D6DDA" w14:paraId="11AF06EA" w14:textId="77777777"/>
    <w:p w:rsidR="007A41F9" w:rsidP="007A41F9" w:rsidRDefault="007A41F9" w14:paraId="235DE759" w14:textId="77777777">
      <w:pPr>
        <w:shd w:val="clear" w:color="auto" w:fill="FFFFFF"/>
        <w:jc w:val="center"/>
        <w:textAlignment w:val="baseline"/>
        <w:rPr>
          <w:rFonts w:eastAsia="Times New Roman"/>
          <w:color w:val="000000"/>
          <w:szCs w:val="24"/>
          <w:lang w:eastAsia="en-IE"/>
        </w:rPr>
      </w:pPr>
      <w:r>
        <w:rPr>
          <w:rFonts w:ascii="Arial" w:hAnsi="Arial" w:cs="Arial"/>
          <w:color w:val="000000"/>
          <w:shd w:val="clear" w:color="auto" w:fill="FFFFFF"/>
        </w:rPr>
        <w:t xml:space="preserve">Arna </w:t>
      </w:r>
      <w:proofErr w:type="spellStart"/>
      <w:r>
        <w:rPr>
          <w:rFonts w:ascii="Arial" w:hAnsi="Arial" w:cs="Arial"/>
          <w:color w:val="000000"/>
          <w:shd w:val="clear" w:color="auto" w:fill="FFFFFF"/>
        </w:rPr>
        <w:t>chomhchistiú</w:t>
      </w:r>
      <w:proofErr w:type="spellEnd"/>
      <w:r>
        <w:rPr>
          <w:rFonts w:ascii="Arial" w:hAnsi="Arial" w:cs="Arial"/>
          <w:color w:val="000000"/>
          <w:shd w:val="clear" w:color="auto" w:fill="FFFFFF"/>
        </w:rPr>
        <w:t xml:space="preserve"> ag </w:t>
      </w:r>
      <w:proofErr w:type="spellStart"/>
      <w:r>
        <w:rPr>
          <w:rFonts w:ascii="Arial" w:hAnsi="Arial" w:cs="Arial"/>
          <w:color w:val="000000"/>
          <w:shd w:val="clear" w:color="auto" w:fill="FFFFFF"/>
        </w:rPr>
        <w:t>Rialtas</w:t>
      </w:r>
      <w:proofErr w:type="spellEnd"/>
      <w:r>
        <w:rPr>
          <w:rFonts w:ascii="Arial" w:hAnsi="Arial" w:cs="Arial"/>
          <w:color w:val="000000"/>
          <w:shd w:val="clear" w:color="auto" w:fill="FFFFFF"/>
        </w:rPr>
        <w:t xml:space="preserve"> na </w:t>
      </w:r>
      <w:proofErr w:type="spellStart"/>
      <w:r>
        <w:rPr>
          <w:rFonts w:ascii="Arial" w:hAnsi="Arial" w:cs="Arial"/>
          <w:color w:val="000000"/>
          <w:shd w:val="clear" w:color="auto" w:fill="FFFFFF"/>
        </w:rPr>
        <w:t>hÉireann</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agus</w:t>
      </w:r>
      <w:proofErr w:type="spellEnd"/>
      <w:r>
        <w:rPr>
          <w:rFonts w:ascii="Arial" w:hAnsi="Arial" w:cs="Arial"/>
          <w:color w:val="000000"/>
          <w:shd w:val="clear" w:color="auto" w:fill="FFFFFF"/>
        </w:rPr>
        <w:t xml:space="preserve"> ag an </w:t>
      </w:r>
      <w:proofErr w:type="spellStart"/>
      <w:r>
        <w:rPr>
          <w:rFonts w:ascii="Arial" w:hAnsi="Arial" w:cs="Arial"/>
          <w:color w:val="000000"/>
          <w:shd w:val="clear" w:color="auto" w:fill="FFFFFF"/>
        </w:rPr>
        <w:t>Aontas</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Eorpach</w:t>
      </w:r>
      <w:proofErr w:type="spellEnd"/>
    </w:p>
    <w:p w:rsidR="007A41F9" w:rsidP="007A41F9" w:rsidRDefault="007A41F9" w14:paraId="6480F687" w14:textId="77777777">
      <w:pPr>
        <w:shd w:val="clear" w:color="auto" w:fill="FFFFFF"/>
        <w:jc w:val="center"/>
        <w:textAlignment w:val="baseline"/>
        <w:rPr>
          <w:rFonts w:eastAsia="Times New Roman"/>
          <w:color w:val="000000"/>
          <w:szCs w:val="24"/>
          <w:lang w:eastAsia="en-IE"/>
        </w:rPr>
      </w:pPr>
      <w:r>
        <w:rPr>
          <w:rFonts w:eastAsia="Times New Roman"/>
          <w:color w:val="000000"/>
          <w:szCs w:val="24"/>
          <w:lang w:eastAsia="en-IE"/>
        </w:rPr>
        <w:t xml:space="preserve">Co-funded by </w:t>
      </w:r>
      <w:r w:rsidRPr="007454C2">
        <w:rPr>
          <w:rFonts w:eastAsia="Times New Roman"/>
          <w:color w:val="000000"/>
          <w:szCs w:val="24"/>
          <w:lang w:eastAsia="en-IE"/>
        </w:rPr>
        <w:t>the Government of Ireland and the European Union.</w:t>
      </w:r>
    </w:p>
    <w:p w:rsidR="00A81B2F" w:rsidP="00A81B2F" w:rsidRDefault="00A81B2F" w14:paraId="35B88D81" w14:textId="019E264F">
      <w:pPr>
        <w:shd w:val="clear" w:color="auto" w:fill="FFFFFF"/>
        <w:textAlignment w:val="baseline"/>
        <w:rPr>
          <w:rFonts w:eastAsia="Times New Roman"/>
          <w:color w:val="000000"/>
          <w:szCs w:val="24"/>
          <w:lang w:eastAsia="en-IE"/>
        </w:rPr>
      </w:pPr>
      <w:r>
        <w:rPr>
          <w:rFonts w:eastAsia="Times New Roman"/>
          <w:noProof/>
          <w:color w:val="000000"/>
          <w:szCs w:val="24"/>
          <w:lang w:eastAsia="en-IE"/>
        </w:rPr>
        <w:drawing>
          <wp:inline distT="0" distB="0" distL="0" distR="0" wp14:anchorId="59B2A3D8" wp14:editId="35446FE8">
            <wp:extent cx="1581150" cy="590550"/>
            <wp:effectExtent l="0" t="0" r="0" b="0"/>
            <wp:docPr id="2" name="Picture 2" descr="A picture containing text, logo, fon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logo, font, symb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1290" cy="598072"/>
                    </a:xfrm>
                    <a:prstGeom prst="rect">
                      <a:avLst/>
                    </a:prstGeom>
                  </pic:spPr>
                </pic:pic>
              </a:graphicData>
            </a:graphic>
          </wp:inline>
        </w:drawing>
      </w:r>
      <w:r w:rsidR="00955EA2">
        <w:rPr>
          <w:rFonts w:eastAsia="Times New Roman"/>
          <w:color w:val="000000"/>
          <w:szCs w:val="24"/>
          <w:lang w:eastAsia="en-IE"/>
        </w:rPr>
        <w:tab/>
      </w:r>
      <w:r w:rsidR="00955EA2">
        <w:rPr>
          <w:rFonts w:eastAsia="Times New Roman"/>
          <w:noProof/>
          <w:color w:val="000000"/>
          <w:szCs w:val="24"/>
          <w:lang w:eastAsia="en-IE"/>
        </w:rPr>
        <w:drawing>
          <wp:inline distT="0" distB="0" distL="0" distR="0" wp14:anchorId="3ED5E271" wp14:editId="2E5CDEFF">
            <wp:extent cx="1704975" cy="506981"/>
            <wp:effectExtent l="0" t="0" r="0" b="7620"/>
            <wp:docPr id="3" name="Picture 3" descr="A picture containing text, font, screensho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font, screenshot, symbol&#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2942" cy="518271"/>
                    </a:xfrm>
                    <a:prstGeom prst="rect">
                      <a:avLst/>
                    </a:prstGeom>
                  </pic:spPr>
                </pic:pic>
              </a:graphicData>
            </a:graphic>
          </wp:inline>
        </w:drawing>
      </w:r>
      <w:r w:rsidR="00B461C9">
        <w:rPr>
          <w:rFonts w:eastAsia="Times New Roman"/>
          <w:color w:val="000000"/>
          <w:szCs w:val="24"/>
          <w:lang w:eastAsia="en-IE"/>
        </w:rPr>
        <w:tab/>
      </w:r>
      <w:r w:rsidR="00B461C9">
        <w:rPr>
          <w:rFonts w:eastAsia="Times New Roman"/>
          <w:color w:val="000000"/>
          <w:szCs w:val="24"/>
          <w:lang w:eastAsia="en-IE"/>
        </w:rPr>
        <w:tab/>
      </w:r>
      <w:r w:rsidR="00B461C9">
        <w:rPr>
          <w:noProof/>
        </w:rPr>
        <w:drawing>
          <wp:inline distT="0" distB="0" distL="0" distR="0" wp14:anchorId="2B304C1D" wp14:editId="76E4BCD7">
            <wp:extent cx="1412875" cy="556260"/>
            <wp:effectExtent l="0" t="0" r="0" b="0"/>
            <wp:docPr id="5" name="Picture 5" descr="A logo with a rainbow colo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rainbow colored circle&#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t="64168"/>
                    <a:stretch/>
                  </pic:blipFill>
                  <pic:spPr bwMode="auto">
                    <a:xfrm>
                      <a:off x="0" y="0"/>
                      <a:ext cx="1412875" cy="556260"/>
                    </a:xfrm>
                    <a:prstGeom prst="rect">
                      <a:avLst/>
                    </a:prstGeom>
                    <a:ln>
                      <a:noFill/>
                    </a:ln>
                    <a:extLst>
                      <a:ext uri="{53640926-AAD7-44D8-BBD7-CCE9431645EC}">
                        <a14:shadowObscured xmlns:a14="http://schemas.microsoft.com/office/drawing/2010/main"/>
                      </a:ext>
                    </a:extLst>
                  </pic:spPr>
                </pic:pic>
              </a:graphicData>
            </a:graphic>
          </wp:inline>
        </w:drawing>
      </w:r>
    </w:p>
    <w:p w:rsidR="0028136F" w:rsidP="0028136F" w:rsidRDefault="0028136F" w14:paraId="1FD56960" w14:textId="77777777">
      <w:pPr>
        <w:ind w:right="95"/>
        <w:rPr>
          <w:b/>
          <w:bCs/>
        </w:rPr>
      </w:pPr>
      <w:r>
        <w:rPr>
          <w:b/>
          <w:bCs/>
          <w:noProof/>
        </w:rPr>
        <w:lastRenderedPageBreak/>
        <w:drawing>
          <wp:inline distT="0" distB="0" distL="0" distR="0" wp14:anchorId="52BDB195" wp14:editId="525272A6">
            <wp:extent cx="6172200" cy="347345"/>
            <wp:effectExtent l="0" t="0" r="0" b="0"/>
            <wp:docPr id="1717387369" name="Picture 1717387369"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87369" name="Picture 1" descr="A blue rectangle with whit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2200" cy="347345"/>
                    </a:xfrm>
                    <a:prstGeom prst="rect">
                      <a:avLst/>
                    </a:prstGeom>
                    <a:noFill/>
                  </pic:spPr>
                </pic:pic>
              </a:graphicData>
            </a:graphic>
          </wp:inline>
        </w:drawing>
      </w:r>
    </w:p>
    <w:tbl>
      <w:tblPr>
        <w:tblW w:w="8957"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59"/>
        <w:gridCol w:w="5398"/>
      </w:tblGrid>
      <w:tr w:rsidR="0028136F" w:rsidTr="000731FF" w14:paraId="32F3A8E7" w14:textId="77777777">
        <w:trPr>
          <w:trHeight w:val="743"/>
        </w:trPr>
        <w:tc>
          <w:tcPr>
            <w:tcW w:w="3559" w:type="dxa"/>
            <w:vAlign w:val="center"/>
          </w:tcPr>
          <w:p w:rsidR="0028136F" w:rsidP="004742A6" w:rsidRDefault="0028136F" w14:paraId="5ACFA8C4" w14:textId="77777777">
            <w:bookmarkStart w:name="_Hlk151998732" w:id="1"/>
            <w:bookmarkStart w:name="_Hlk151027607" w:id="2"/>
            <w:r>
              <w:t>Policy</w:t>
            </w:r>
            <w:r>
              <w:rPr>
                <w:spacing w:val="-1"/>
              </w:rPr>
              <w:t xml:space="preserve"> </w:t>
            </w:r>
            <w:r>
              <w:rPr>
                <w:spacing w:val="-2"/>
              </w:rPr>
              <w:t>Title</w:t>
            </w:r>
          </w:p>
        </w:tc>
        <w:tc>
          <w:tcPr>
            <w:tcW w:w="5398" w:type="dxa"/>
            <w:vAlign w:val="center"/>
          </w:tcPr>
          <w:p w:rsidRPr="00AB6F3F" w:rsidR="00AB6F3F" w:rsidP="004742A6" w:rsidRDefault="00AB6F3F" w14:paraId="2A7CA41F" w14:textId="77777777">
            <w:r w:rsidRPr="00AB6F3F">
              <w:t>Robotics and Automation Apprenticeship (RAA)</w:t>
            </w:r>
          </w:p>
          <w:p w:rsidR="0028136F" w:rsidP="004742A6" w:rsidRDefault="00AB6F3F" w14:paraId="6B8A47DC" w14:textId="0AB0FF19">
            <w:r w:rsidRPr="00AB6F3F">
              <w:t>Access, Transfer &amp; Progression Policy</w:t>
            </w:r>
          </w:p>
        </w:tc>
      </w:tr>
      <w:bookmarkEnd w:id="1"/>
      <w:tr w:rsidR="0028136F" w:rsidTr="000731FF" w14:paraId="04B1CE27" w14:textId="77777777">
        <w:trPr>
          <w:trHeight w:val="772"/>
        </w:trPr>
        <w:tc>
          <w:tcPr>
            <w:tcW w:w="3559" w:type="dxa"/>
            <w:vAlign w:val="center"/>
          </w:tcPr>
          <w:p w:rsidR="0028136F" w:rsidP="004742A6" w:rsidRDefault="0028136F" w14:paraId="48A361A3" w14:textId="77777777">
            <w:r>
              <w:t>Policy</w:t>
            </w:r>
            <w:r>
              <w:rPr>
                <w:spacing w:val="-5"/>
              </w:rPr>
              <w:t xml:space="preserve"> </w:t>
            </w:r>
            <w:r>
              <w:t>Reference</w:t>
            </w:r>
            <w:r>
              <w:rPr>
                <w:spacing w:val="-2"/>
              </w:rPr>
              <w:t xml:space="preserve"> </w:t>
            </w:r>
            <w:r>
              <w:rPr>
                <w:spacing w:val="-5"/>
              </w:rPr>
              <w:t>No.</w:t>
            </w:r>
          </w:p>
        </w:tc>
        <w:tc>
          <w:tcPr>
            <w:tcW w:w="5398" w:type="dxa"/>
            <w:vAlign w:val="center"/>
          </w:tcPr>
          <w:p w:rsidR="0028136F" w:rsidP="004742A6" w:rsidRDefault="00AB6F3F" w14:paraId="3EE57B23" w14:textId="13CA4508">
            <w:r>
              <w:rPr>
                <w:spacing w:val="-2"/>
              </w:rPr>
              <w:t>24/0</w:t>
            </w:r>
            <w:r w:rsidR="00666558">
              <w:rPr>
                <w:spacing w:val="-2"/>
              </w:rPr>
              <w:t>4</w:t>
            </w:r>
          </w:p>
        </w:tc>
      </w:tr>
      <w:tr w:rsidR="0028136F" w:rsidTr="000731FF" w14:paraId="15D2A338" w14:textId="77777777">
        <w:trPr>
          <w:trHeight w:val="738"/>
        </w:trPr>
        <w:tc>
          <w:tcPr>
            <w:tcW w:w="3559" w:type="dxa"/>
            <w:vAlign w:val="center"/>
          </w:tcPr>
          <w:p w:rsidR="0028136F" w:rsidP="004742A6" w:rsidRDefault="0028136F" w14:paraId="343E58E1" w14:textId="77777777">
            <w:r>
              <w:t>Version</w:t>
            </w:r>
            <w:r>
              <w:rPr>
                <w:spacing w:val="-4"/>
              </w:rPr>
              <w:t xml:space="preserve"> </w:t>
            </w:r>
            <w:r>
              <w:rPr>
                <w:spacing w:val="-2"/>
              </w:rPr>
              <w:t>Number</w:t>
            </w:r>
          </w:p>
        </w:tc>
        <w:tc>
          <w:tcPr>
            <w:tcW w:w="5398" w:type="dxa"/>
            <w:vAlign w:val="center"/>
          </w:tcPr>
          <w:p w:rsidR="0028136F" w:rsidP="004742A6" w:rsidRDefault="0028136F" w14:paraId="56E477BE" w14:textId="77777777">
            <w:r>
              <w:t>1</w:t>
            </w:r>
          </w:p>
        </w:tc>
      </w:tr>
      <w:tr w:rsidR="0028136F" w:rsidTr="000731FF" w14:paraId="373AF2B5" w14:textId="77777777">
        <w:trPr>
          <w:trHeight w:val="741"/>
        </w:trPr>
        <w:tc>
          <w:tcPr>
            <w:tcW w:w="3559" w:type="dxa"/>
            <w:vAlign w:val="center"/>
          </w:tcPr>
          <w:p w:rsidR="0028136F" w:rsidP="004742A6" w:rsidRDefault="0028136F" w14:paraId="4CCC6419" w14:textId="77777777">
            <w:r>
              <w:t>Version</w:t>
            </w:r>
            <w:r>
              <w:rPr>
                <w:spacing w:val="-4"/>
              </w:rPr>
              <w:t xml:space="preserve"> </w:t>
            </w:r>
            <w:r>
              <w:rPr>
                <w:spacing w:val="-2"/>
              </w:rPr>
              <w:t>Author</w:t>
            </w:r>
          </w:p>
        </w:tc>
        <w:tc>
          <w:tcPr>
            <w:tcW w:w="5398" w:type="dxa"/>
            <w:vAlign w:val="center"/>
          </w:tcPr>
          <w:p w:rsidR="0028136F" w:rsidP="004742A6" w:rsidRDefault="0029115D" w14:paraId="5828FB3B" w14:textId="0D211EFB">
            <w:r>
              <w:t>LMETB</w:t>
            </w:r>
            <w:r w:rsidRPr="00AB6F3F">
              <w:t xml:space="preserve"> </w:t>
            </w:r>
            <w:r>
              <w:t>Quality</w:t>
            </w:r>
            <w:r w:rsidRPr="00AB6F3F">
              <w:t xml:space="preserve"> Assurance</w:t>
            </w:r>
          </w:p>
        </w:tc>
      </w:tr>
      <w:tr w:rsidR="0028136F" w:rsidTr="000731FF" w14:paraId="36915EEC" w14:textId="77777777">
        <w:trPr>
          <w:trHeight w:val="1115"/>
        </w:trPr>
        <w:tc>
          <w:tcPr>
            <w:tcW w:w="3559" w:type="dxa"/>
            <w:vAlign w:val="center"/>
          </w:tcPr>
          <w:p w:rsidR="0028136F" w:rsidP="004742A6" w:rsidRDefault="0028136F" w14:paraId="6B7DCF49" w14:textId="77777777">
            <w:r>
              <w:t>Version</w:t>
            </w:r>
            <w:r>
              <w:rPr>
                <w:spacing w:val="-5"/>
              </w:rPr>
              <w:t xml:space="preserve"> </w:t>
            </w:r>
            <w:r>
              <w:t>Update</w:t>
            </w:r>
            <w:r>
              <w:rPr>
                <w:spacing w:val="-4"/>
              </w:rPr>
              <w:t xml:space="preserve"> </w:t>
            </w:r>
            <w:r>
              <w:rPr>
                <w:spacing w:val="-2"/>
              </w:rPr>
              <w:t>History</w:t>
            </w:r>
          </w:p>
        </w:tc>
        <w:tc>
          <w:tcPr>
            <w:tcW w:w="5398" w:type="dxa"/>
            <w:vAlign w:val="center"/>
          </w:tcPr>
          <w:p w:rsidRPr="00965C46" w:rsidR="0028136F" w:rsidP="004742A6" w:rsidRDefault="0028136F" w14:paraId="548612F0" w14:textId="08E6FFA3">
            <w:pPr>
              <w:rPr>
                <w:color w:val="auto"/>
              </w:rPr>
            </w:pPr>
          </w:p>
        </w:tc>
      </w:tr>
      <w:tr w:rsidR="0028136F" w:rsidTr="000731FF" w14:paraId="7C66C548" w14:textId="77777777">
        <w:trPr>
          <w:trHeight w:val="419"/>
        </w:trPr>
        <w:tc>
          <w:tcPr>
            <w:tcW w:w="3559" w:type="dxa"/>
            <w:vAlign w:val="center"/>
          </w:tcPr>
          <w:p w:rsidR="0028136F" w:rsidP="004742A6" w:rsidRDefault="0028136F" w14:paraId="01F3667E" w14:textId="77777777">
            <w:r>
              <w:t>Document</w:t>
            </w:r>
            <w:r>
              <w:rPr>
                <w:spacing w:val="-3"/>
              </w:rPr>
              <w:t xml:space="preserve"> </w:t>
            </w:r>
            <w:r>
              <w:rPr>
                <w:spacing w:val="-2"/>
              </w:rPr>
              <w:t>Owner</w:t>
            </w:r>
          </w:p>
        </w:tc>
        <w:tc>
          <w:tcPr>
            <w:tcW w:w="5398" w:type="dxa"/>
            <w:vAlign w:val="center"/>
          </w:tcPr>
          <w:p w:rsidRPr="00965C46" w:rsidR="0028136F" w:rsidP="004742A6" w:rsidRDefault="0028136F" w14:paraId="71AFB2AF" w14:textId="77777777">
            <w:pPr>
              <w:rPr>
                <w:color w:val="auto"/>
              </w:rPr>
            </w:pPr>
            <w:r w:rsidRPr="00965C46">
              <w:rPr>
                <w:color w:val="auto"/>
              </w:rPr>
              <w:t>LMETB Quality Assurance</w:t>
            </w:r>
          </w:p>
        </w:tc>
      </w:tr>
      <w:tr w:rsidR="0028136F" w:rsidTr="000731FF" w14:paraId="258EEA28" w14:textId="77777777">
        <w:trPr>
          <w:trHeight w:val="410"/>
        </w:trPr>
        <w:tc>
          <w:tcPr>
            <w:tcW w:w="3559" w:type="dxa"/>
            <w:vAlign w:val="center"/>
          </w:tcPr>
          <w:p w:rsidRPr="00965C46" w:rsidR="0028136F" w:rsidP="004742A6" w:rsidRDefault="0028136F" w14:paraId="0DAB46AF" w14:textId="77777777">
            <w:pPr>
              <w:rPr>
                <w:color w:val="auto"/>
              </w:rPr>
            </w:pPr>
            <w:r w:rsidRPr="00965C46">
              <w:rPr>
                <w:color w:val="auto"/>
              </w:rPr>
              <w:t>Approved</w:t>
            </w:r>
            <w:r w:rsidRPr="00965C46">
              <w:rPr>
                <w:color w:val="auto"/>
                <w:spacing w:val="-1"/>
              </w:rPr>
              <w:t xml:space="preserve"> </w:t>
            </w:r>
            <w:r w:rsidRPr="00965C46">
              <w:rPr>
                <w:color w:val="auto"/>
                <w:spacing w:val="-5"/>
              </w:rPr>
              <w:t>By</w:t>
            </w:r>
          </w:p>
        </w:tc>
        <w:tc>
          <w:tcPr>
            <w:tcW w:w="5398" w:type="dxa"/>
            <w:vAlign w:val="center"/>
          </w:tcPr>
          <w:p w:rsidRPr="00965C46" w:rsidR="0028136F" w:rsidP="004742A6" w:rsidRDefault="00965C46" w14:paraId="7EC34DDC" w14:textId="1810EB3B">
            <w:pPr>
              <w:rPr>
                <w:color w:val="auto"/>
              </w:rPr>
            </w:pPr>
            <w:r w:rsidRPr="00965C46">
              <w:rPr>
                <w:color w:val="auto"/>
              </w:rPr>
              <w:t>QAGMC</w:t>
            </w:r>
          </w:p>
        </w:tc>
      </w:tr>
      <w:tr w:rsidR="0028136F" w:rsidTr="000731FF" w14:paraId="258CA24D" w14:textId="77777777">
        <w:trPr>
          <w:trHeight w:val="558"/>
        </w:trPr>
        <w:tc>
          <w:tcPr>
            <w:tcW w:w="3559" w:type="dxa"/>
            <w:vAlign w:val="center"/>
          </w:tcPr>
          <w:p w:rsidR="0028136F" w:rsidP="004742A6" w:rsidRDefault="0028136F" w14:paraId="76B9D679" w14:textId="77777777">
            <w:r>
              <w:t>Date</w:t>
            </w:r>
            <w:r>
              <w:rPr>
                <w:spacing w:val="3"/>
              </w:rPr>
              <w:t xml:space="preserve"> </w:t>
            </w:r>
            <w:r>
              <w:rPr>
                <w:spacing w:val="-2"/>
              </w:rPr>
              <w:t>Approved</w:t>
            </w:r>
          </w:p>
        </w:tc>
        <w:tc>
          <w:tcPr>
            <w:tcW w:w="5398" w:type="dxa"/>
            <w:vAlign w:val="center"/>
          </w:tcPr>
          <w:p w:rsidRPr="00965C46" w:rsidR="0028136F" w:rsidP="004742A6" w:rsidRDefault="00965C46" w14:paraId="5265C6E8" w14:textId="253504C0">
            <w:pPr>
              <w:rPr>
                <w:color w:val="auto"/>
              </w:rPr>
            </w:pPr>
            <w:r w:rsidRPr="00965C46">
              <w:rPr>
                <w:color w:val="auto"/>
              </w:rPr>
              <w:t>30/Apr/2024</w:t>
            </w:r>
          </w:p>
        </w:tc>
      </w:tr>
      <w:tr w:rsidR="0028136F" w:rsidTr="000731FF" w14:paraId="212DEC3A" w14:textId="77777777">
        <w:trPr>
          <w:trHeight w:val="741"/>
        </w:trPr>
        <w:tc>
          <w:tcPr>
            <w:tcW w:w="3559" w:type="dxa"/>
            <w:vAlign w:val="center"/>
          </w:tcPr>
          <w:p w:rsidR="0028136F" w:rsidP="004742A6" w:rsidRDefault="0028136F" w14:paraId="1F3B2CA8" w14:textId="77777777">
            <w:r>
              <w:t>Noted</w:t>
            </w:r>
            <w:r>
              <w:rPr>
                <w:spacing w:val="1"/>
              </w:rPr>
              <w:t xml:space="preserve"> </w:t>
            </w:r>
            <w:r>
              <w:rPr>
                <w:spacing w:val="-5"/>
              </w:rPr>
              <w:t>By</w:t>
            </w:r>
          </w:p>
        </w:tc>
        <w:tc>
          <w:tcPr>
            <w:tcW w:w="5398" w:type="dxa"/>
            <w:vAlign w:val="center"/>
          </w:tcPr>
          <w:p w:rsidRPr="00965C46" w:rsidR="0028136F" w:rsidP="004742A6" w:rsidRDefault="00965C46" w14:paraId="3C2CE3DA" w14:textId="2FB035B9">
            <w:pPr>
              <w:rPr>
                <w:color w:val="auto"/>
              </w:rPr>
            </w:pPr>
            <w:r>
              <w:rPr>
                <w:color w:val="auto"/>
              </w:rPr>
              <w:t>QAGMC Chair</w:t>
            </w:r>
          </w:p>
        </w:tc>
      </w:tr>
      <w:tr w:rsidR="0028136F" w:rsidTr="000731FF" w14:paraId="587F1524" w14:textId="77777777">
        <w:trPr>
          <w:trHeight w:val="738"/>
        </w:trPr>
        <w:tc>
          <w:tcPr>
            <w:tcW w:w="3559" w:type="dxa"/>
            <w:vAlign w:val="center"/>
          </w:tcPr>
          <w:p w:rsidR="0028136F" w:rsidP="004742A6" w:rsidRDefault="0028136F" w14:paraId="79CC323A" w14:textId="77777777">
            <w:r>
              <w:t>Date</w:t>
            </w:r>
            <w:r>
              <w:rPr>
                <w:spacing w:val="1"/>
              </w:rPr>
              <w:t xml:space="preserve"> </w:t>
            </w:r>
            <w:r>
              <w:rPr>
                <w:spacing w:val="-2"/>
              </w:rPr>
              <w:t>noted</w:t>
            </w:r>
          </w:p>
        </w:tc>
        <w:tc>
          <w:tcPr>
            <w:tcW w:w="5398" w:type="dxa"/>
            <w:vAlign w:val="center"/>
          </w:tcPr>
          <w:p w:rsidRPr="00965C46" w:rsidR="0028136F" w:rsidP="004742A6" w:rsidRDefault="00965C46" w14:paraId="29AFCE03" w14:textId="7851947F">
            <w:pPr>
              <w:rPr>
                <w:color w:val="auto"/>
              </w:rPr>
            </w:pPr>
            <w:r w:rsidRPr="00965C46">
              <w:rPr>
                <w:color w:val="auto"/>
              </w:rPr>
              <w:t>30/Apr/2024</w:t>
            </w:r>
          </w:p>
        </w:tc>
      </w:tr>
      <w:tr w:rsidR="0028136F" w:rsidTr="000731FF" w14:paraId="6852C91B" w14:textId="77777777">
        <w:trPr>
          <w:trHeight w:val="736"/>
        </w:trPr>
        <w:tc>
          <w:tcPr>
            <w:tcW w:w="3559" w:type="dxa"/>
            <w:vAlign w:val="center"/>
          </w:tcPr>
          <w:p w:rsidR="0028136F" w:rsidP="004742A6" w:rsidRDefault="0028136F" w14:paraId="1E5AEDEE" w14:textId="77777777">
            <w:r>
              <w:t>Review</w:t>
            </w:r>
            <w:r>
              <w:rPr>
                <w:spacing w:val="-5"/>
              </w:rPr>
              <w:t xml:space="preserve"> </w:t>
            </w:r>
            <w:r>
              <w:t>Due</w:t>
            </w:r>
            <w:r>
              <w:rPr>
                <w:spacing w:val="-5"/>
              </w:rPr>
              <w:t xml:space="preserve"> </w:t>
            </w:r>
            <w:r>
              <w:rPr>
                <w:spacing w:val="-4"/>
              </w:rPr>
              <w:t>Date</w:t>
            </w:r>
          </w:p>
        </w:tc>
        <w:tc>
          <w:tcPr>
            <w:tcW w:w="5398" w:type="dxa"/>
            <w:vAlign w:val="center"/>
          </w:tcPr>
          <w:p w:rsidRPr="00826ED2" w:rsidR="0028136F" w:rsidP="004742A6" w:rsidRDefault="00965C46" w14:paraId="774334F0" w14:textId="0DAEF4DC">
            <w:pPr>
              <w:rPr>
                <w:spacing w:val="-4"/>
                <w:sz w:val="22"/>
              </w:rPr>
            </w:pPr>
            <w:r>
              <w:t>3</w:t>
            </w:r>
            <w:r w:rsidRPr="00826ED2" w:rsidR="00826ED2">
              <w:t xml:space="preserve"> years from above date</w:t>
            </w:r>
            <w:r w:rsidR="00826ED2">
              <w:rPr>
                <w:spacing w:val="-4"/>
              </w:rPr>
              <w:t xml:space="preserve"> </w:t>
            </w:r>
          </w:p>
        </w:tc>
      </w:tr>
      <w:bookmarkEnd w:id="2"/>
    </w:tbl>
    <w:p w:rsidR="0028136F" w:rsidP="0028136F" w:rsidRDefault="0028136F" w14:paraId="4AF9FCA1" w14:textId="77777777">
      <w:pPr>
        <w:rPr>
          <w:b/>
          <w:bCs/>
        </w:rPr>
      </w:pPr>
    </w:p>
    <w:p w:rsidR="00942E25" w:rsidP="0028136F" w:rsidRDefault="00942E25" w14:paraId="2EA0F926" w14:textId="77777777">
      <w:pPr>
        <w:rPr>
          <w:b/>
          <w:bCs/>
        </w:rPr>
      </w:pPr>
    </w:p>
    <w:p w:rsidR="0028136F" w:rsidP="0028136F" w:rsidRDefault="003424FC" w14:paraId="735D94EF" w14:textId="1E1B9E16">
      <w:pPr>
        <w:rPr>
          <w:b/>
          <w:bCs/>
        </w:rPr>
      </w:pPr>
      <w:r>
        <w:rPr>
          <w:b/>
          <w:bCs/>
        </w:rPr>
        <w:tab/>
      </w:r>
      <w:r>
        <w:rPr>
          <w:b/>
          <w:bCs/>
        </w:rPr>
        <w:tab/>
      </w:r>
      <w:r>
        <w:rPr>
          <w:b/>
          <w:bCs/>
        </w:rPr>
        <w:tab/>
      </w:r>
    </w:p>
    <w:p w:rsidR="003424FC" w:rsidP="0028136F" w:rsidRDefault="003424FC" w14:paraId="22040478" w14:textId="77777777">
      <w:pPr>
        <w:rPr>
          <w:b/>
          <w:bCs/>
        </w:rPr>
      </w:pPr>
    </w:p>
    <w:p w:rsidR="004F557F" w:rsidP="0028136F" w:rsidRDefault="004F557F" w14:paraId="3D47EE49" w14:textId="77777777">
      <w:pPr>
        <w:rPr>
          <w:b/>
          <w:bCs/>
        </w:rPr>
      </w:pPr>
    </w:p>
    <w:p w:rsidR="004F557F" w:rsidP="0028136F" w:rsidRDefault="004F557F" w14:paraId="299CFB64" w14:textId="77777777">
      <w:pPr>
        <w:rPr>
          <w:b/>
          <w:bCs/>
        </w:rPr>
      </w:pPr>
    </w:p>
    <w:p w:rsidR="004F557F" w:rsidP="0028136F" w:rsidRDefault="004F557F" w14:paraId="687C22B8" w14:textId="77777777">
      <w:pPr>
        <w:rPr>
          <w:b/>
          <w:bCs/>
        </w:rPr>
      </w:pPr>
    </w:p>
    <w:p w:rsidR="0028136F" w:rsidP="00B71623" w:rsidRDefault="0028136F" w14:paraId="32D3F7C8" w14:textId="77777777">
      <w:pPr>
        <w:pStyle w:val="Heading1"/>
        <w:jc w:val="center"/>
        <w:rPr>
          <w:b w:val="0"/>
          <w:bCs/>
          <w:color w:val="auto"/>
        </w:rPr>
      </w:pPr>
    </w:p>
    <w:p w:rsidR="0028136F" w:rsidP="0028136F" w:rsidRDefault="0028136F" w14:paraId="4651A644" w14:textId="77777777"/>
    <w:tbl>
      <w:tblPr>
        <w:tblStyle w:val="TableGrid"/>
        <w:tblW w:w="9209" w:type="dxa"/>
        <w:tblLook w:val="04A0" w:firstRow="1" w:lastRow="0" w:firstColumn="1" w:lastColumn="0" w:noHBand="0" w:noVBand="1"/>
      </w:tblPr>
      <w:tblGrid>
        <w:gridCol w:w="2310"/>
        <w:gridCol w:w="6899"/>
      </w:tblGrid>
      <w:tr w:rsidRPr="004742A6" w:rsidR="00F75E88" w:rsidTr="057C7E02" w14:paraId="3958BBA3" w14:textId="77777777">
        <w:trPr>
          <w:trHeight w:val="893"/>
        </w:trPr>
        <w:tc>
          <w:tcPr>
            <w:tcW w:w="2310" w:type="dxa"/>
            <w:shd w:val="clear" w:color="auto" w:fill="1F3864" w:themeFill="accent1" w:themeFillShade="80"/>
            <w:vAlign w:val="center"/>
          </w:tcPr>
          <w:p w:rsidRPr="00191479" w:rsidR="00F75E88" w:rsidP="004742A6" w:rsidRDefault="00F75E88" w14:paraId="7F888B4F" w14:textId="3C0D7878">
            <w:pPr>
              <w:rPr>
                <w:rFonts w:cstheme="minorHAnsi"/>
                <w:color w:val="FFFFFF" w:themeColor="background1"/>
                <w:szCs w:val="24"/>
              </w:rPr>
            </w:pPr>
            <w:r w:rsidRPr="00191479">
              <w:rPr>
                <w:rFonts w:cstheme="minorHAnsi"/>
                <w:color w:val="FFFFFF" w:themeColor="background1"/>
                <w:szCs w:val="24"/>
              </w:rPr>
              <w:lastRenderedPageBreak/>
              <w:t>Document Title / Reference</w:t>
            </w:r>
          </w:p>
        </w:tc>
        <w:tc>
          <w:tcPr>
            <w:tcW w:w="6899" w:type="dxa"/>
            <w:shd w:val="clear" w:color="auto" w:fill="1F3864" w:themeFill="accent1" w:themeFillShade="80"/>
            <w:vAlign w:val="center"/>
          </w:tcPr>
          <w:p w:rsidRPr="00191479" w:rsidR="00F75E88" w:rsidP="004742A6" w:rsidRDefault="00F75E88" w14:paraId="4D160BA8" w14:textId="243D9EF1">
            <w:pPr>
              <w:rPr>
                <w:rFonts w:cstheme="minorHAnsi"/>
                <w:color w:val="FFFFFF" w:themeColor="background1"/>
                <w:szCs w:val="24"/>
              </w:rPr>
            </w:pPr>
          </w:p>
          <w:p w:rsidRPr="00191479" w:rsidR="004E230D" w:rsidP="004742A6" w:rsidRDefault="004E230D" w14:paraId="04FF230D" w14:textId="77777777">
            <w:pPr>
              <w:rPr>
                <w:rFonts w:cstheme="minorHAnsi"/>
                <w:color w:val="FFFFFF" w:themeColor="background1"/>
                <w:szCs w:val="24"/>
              </w:rPr>
            </w:pPr>
            <w:r w:rsidRPr="00191479">
              <w:rPr>
                <w:rFonts w:cstheme="minorHAnsi"/>
                <w:color w:val="FFFFFF" w:themeColor="background1"/>
                <w:szCs w:val="24"/>
              </w:rPr>
              <w:t>Robotics and Automation Apprenticeship (RAA)</w:t>
            </w:r>
          </w:p>
          <w:p w:rsidRPr="00191479" w:rsidR="00F75E88" w:rsidP="004742A6" w:rsidRDefault="004E230D" w14:paraId="345541AC" w14:textId="4AF049DE">
            <w:pPr>
              <w:rPr>
                <w:rFonts w:cstheme="minorHAnsi"/>
                <w:color w:val="FFFFFF" w:themeColor="background1"/>
                <w:szCs w:val="24"/>
              </w:rPr>
            </w:pPr>
            <w:r w:rsidRPr="00191479">
              <w:rPr>
                <w:rFonts w:cstheme="minorHAnsi"/>
                <w:color w:val="FFFFFF" w:themeColor="background1"/>
                <w:szCs w:val="24"/>
              </w:rPr>
              <w:t>Access, Transfer &amp; Progression Policy</w:t>
            </w:r>
          </w:p>
        </w:tc>
      </w:tr>
      <w:tr w:rsidRPr="004742A6" w:rsidR="00F75E88" w:rsidTr="057C7E02" w14:paraId="4B7AB502" w14:textId="77777777">
        <w:tc>
          <w:tcPr>
            <w:tcW w:w="2310" w:type="dxa"/>
            <w:vAlign w:val="center"/>
          </w:tcPr>
          <w:p w:rsidRPr="005E39CD" w:rsidR="00F75E88" w:rsidP="00191479" w:rsidRDefault="00F75E88" w14:paraId="1C233442" w14:textId="58A2066D">
            <w:pPr>
              <w:rPr>
                <w:rFonts w:cstheme="minorHAnsi"/>
                <w:b/>
                <w:bCs/>
                <w:szCs w:val="24"/>
              </w:rPr>
            </w:pPr>
            <w:r w:rsidRPr="005E39CD">
              <w:rPr>
                <w:rFonts w:cstheme="minorHAnsi"/>
                <w:b/>
                <w:bCs/>
                <w:szCs w:val="24"/>
              </w:rPr>
              <w:t>Purpose</w:t>
            </w:r>
          </w:p>
        </w:tc>
        <w:tc>
          <w:tcPr>
            <w:tcW w:w="6899" w:type="dxa"/>
            <w:vAlign w:val="center"/>
          </w:tcPr>
          <w:p w:rsidRPr="00191479" w:rsidR="00E45CC2" w:rsidP="057C7E02" w:rsidRDefault="00F75E88" w14:paraId="309080A0" w14:textId="6B47C937">
            <w:pPr>
              <w:rPr>
                <w:sz w:val="22"/>
              </w:rPr>
            </w:pPr>
            <w:r w:rsidRPr="057C7E02">
              <w:rPr>
                <w:sz w:val="22"/>
              </w:rPr>
              <w:t>Th</w:t>
            </w:r>
            <w:r w:rsidRPr="057C7E02" w:rsidR="00BE2EE4">
              <w:rPr>
                <w:sz w:val="22"/>
              </w:rPr>
              <w:t>e</w:t>
            </w:r>
            <w:r w:rsidRPr="057C7E02" w:rsidR="00D61611">
              <w:rPr>
                <w:sz w:val="22"/>
              </w:rPr>
              <w:t xml:space="preserve"> purpose of this policy is to </w:t>
            </w:r>
            <w:r w:rsidRPr="057C7E02" w:rsidR="00E45CC2">
              <w:rPr>
                <w:sz w:val="22"/>
              </w:rPr>
              <w:t xml:space="preserve">ensure fit for purpose </w:t>
            </w:r>
            <w:r w:rsidRPr="057C7E02" w:rsidR="0021119F">
              <w:rPr>
                <w:sz w:val="22"/>
              </w:rPr>
              <w:t>apprentice</w:t>
            </w:r>
            <w:r w:rsidRPr="057C7E02" w:rsidR="00C05EE1">
              <w:rPr>
                <w:sz w:val="22"/>
              </w:rPr>
              <w:t xml:space="preserve"> </w:t>
            </w:r>
            <w:r w:rsidRPr="057C7E02" w:rsidR="00E45CC2">
              <w:rPr>
                <w:sz w:val="22"/>
              </w:rPr>
              <w:t>access and progression opportunities and programme delivery structure across all LMETB Provision.</w:t>
            </w:r>
          </w:p>
          <w:p w:rsidRPr="00191479" w:rsidR="00F75E88" w:rsidP="057C7E02" w:rsidRDefault="00A27A15" w14:paraId="0D988BDD" w14:textId="2E4BF495">
            <w:pPr>
              <w:rPr>
                <w:sz w:val="22"/>
              </w:rPr>
            </w:pPr>
            <w:r w:rsidRPr="057C7E02">
              <w:rPr>
                <w:sz w:val="22"/>
              </w:rPr>
              <w:t xml:space="preserve">This policy applies to </w:t>
            </w:r>
            <w:r w:rsidRPr="057C7E02" w:rsidR="00DC64D5">
              <w:rPr>
                <w:sz w:val="22"/>
              </w:rPr>
              <w:t xml:space="preserve">the </w:t>
            </w:r>
            <w:r w:rsidRPr="057C7E02" w:rsidR="00533F86">
              <w:rPr>
                <w:sz w:val="22"/>
              </w:rPr>
              <w:t xml:space="preserve">RAA </w:t>
            </w:r>
            <w:r w:rsidRPr="057C7E02" w:rsidR="00DC64D5">
              <w:rPr>
                <w:sz w:val="22"/>
              </w:rPr>
              <w:t>Apprenticeship mode of training delivery</w:t>
            </w:r>
            <w:r w:rsidRPr="057C7E02" w:rsidR="005D3CB2">
              <w:rPr>
                <w:sz w:val="22"/>
              </w:rPr>
              <w:t xml:space="preserve"> and throughout this document, the term </w:t>
            </w:r>
            <w:r w:rsidRPr="057C7E02" w:rsidR="0021119F">
              <w:rPr>
                <w:sz w:val="22"/>
              </w:rPr>
              <w:t>apprentice</w:t>
            </w:r>
            <w:r w:rsidRPr="057C7E02" w:rsidR="005D3CB2">
              <w:rPr>
                <w:sz w:val="22"/>
              </w:rPr>
              <w:t xml:space="preserve"> refers to RAA Apprentices</w:t>
            </w:r>
            <w:r w:rsidRPr="057C7E02" w:rsidR="00DC64D5">
              <w:rPr>
                <w:sz w:val="22"/>
              </w:rPr>
              <w:t>.</w:t>
            </w:r>
          </w:p>
        </w:tc>
      </w:tr>
      <w:tr w:rsidRPr="004742A6" w:rsidR="00F75E88" w:rsidTr="057C7E02" w14:paraId="4209B866" w14:textId="77777777">
        <w:tc>
          <w:tcPr>
            <w:tcW w:w="2310" w:type="dxa"/>
            <w:vAlign w:val="center"/>
          </w:tcPr>
          <w:p w:rsidRPr="005E39CD" w:rsidR="00F75E88" w:rsidP="00191479" w:rsidRDefault="00F75E88" w14:paraId="3D7EE146" w14:textId="13B7EC45">
            <w:pPr>
              <w:rPr>
                <w:rFonts w:cstheme="minorHAnsi"/>
                <w:b/>
                <w:bCs/>
                <w:szCs w:val="24"/>
              </w:rPr>
            </w:pPr>
            <w:r w:rsidRPr="005E39CD">
              <w:rPr>
                <w:rFonts w:cstheme="minorHAnsi"/>
                <w:b/>
                <w:bCs/>
                <w:szCs w:val="24"/>
              </w:rPr>
              <w:t>Scope</w:t>
            </w:r>
          </w:p>
        </w:tc>
        <w:tc>
          <w:tcPr>
            <w:tcW w:w="6899" w:type="dxa"/>
            <w:vAlign w:val="center"/>
          </w:tcPr>
          <w:p w:rsidRPr="00191479" w:rsidR="001059DC" w:rsidP="057C7E02" w:rsidRDefault="007E46B6" w14:paraId="3476A32D" w14:textId="07BB34D0">
            <w:pPr>
              <w:rPr>
                <w:sz w:val="22"/>
              </w:rPr>
            </w:pPr>
            <w:r w:rsidRPr="057C7E02">
              <w:rPr>
                <w:sz w:val="22"/>
              </w:rPr>
              <w:t xml:space="preserve">This policy applies to all phases of the </w:t>
            </w:r>
            <w:r w:rsidRPr="057C7E02" w:rsidR="0021119F">
              <w:rPr>
                <w:sz w:val="22"/>
              </w:rPr>
              <w:t>apprentice</w:t>
            </w:r>
            <w:r w:rsidRPr="057C7E02">
              <w:rPr>
                <w:sz w:val="22"/>
              </w:rPr>
              <w:t xml:space="preserve"> ‘</w:t>
            </w:r>
            <w:proofErr w:type="gramStart"/>
            <w:r w:rsidRPr="057C7E02">
              <w:rPr>
                <w:sz w:val="22"/>
              </w:rPr>
              <w:t>life-cycle</w:t>
            </w:r>
            <w:proofErr w:type="gramEnd"/>
            <w:r w:rsidRPr="057C7E02">
              <w:rPr>
                <w:sz w:val="22"/>
              </w:rPr>
              <w:t>’, admission</w:t>
            </w:r>
            <w:r w:rsidRPr="057C7E02" w:rsidR="001059DC">
              <w:rPr>
                <w:sz w:val="22"/>
              </w:rPr>
              <w:t>, transfer, progression and certification.</w:t>
            </w:r>
          </w:p>
          <w:p w:rsidRPr="00191479" w:rsidR="001059DC" w:rsidP="057C7E02" w:rsidRDefault="001059DC" w14:paraId="3B709671" w14:textId="77777777">
            <w:pPr>
              <w:rPr>
                <w:sz w:val="22"/>
              </w:rPr>
            </w:pPr>
          </w:p>
          <w:p w:rsidRPr="00191479" w:rsidR="0040570F" w:rsidP="057C7E02" w:rsidRDefault="00D159AC" w14:paraId="1DC55947" w14:textId="77777777">
            <w:pPr>
              <w:rPr>
                <w:sz w:val="22"/>
              </w:rPr>
            </w:pPr>
            <w:r w:rsidRPr="057C7E02">
              <w:rPr>
                <w:sz w:val="22"/>
              </w:rPr>
              <w:t>It relates to apprentices, LMETB personnel, C</w:t>
            </w:r>
            <w:r w:rsidRPr="057C7E02" w:rsidR="00215831">
              <w:rPr>
                <w:sz w:val="22"/>
              </w:rPr>
              <w:t>ollaborating partners, Delivery associates, and other regulatory and accreditation stakeholders</w:t>
            </w:r>
            <w:r w:rsidRPr="057C7E02" w:rsidR="0040570F">
              <w:rPr>
                <w:sz w:val="22"/>
              </w:rPr>
              <w:t>.</w:t>
            </w:r>
          </w:p>
          <w:p w:rsidRPr="00191479" w:rsidR="00F75E88" w:rsidP="057C7E02" w:rsidRDefault="00F75E88" w14:paraId="47950236" w14:textId="5665201E">
            <w:pPr>
              <w:rPr>
                <w:sz w:val="22"/>
              </w:rPr>
            </w:pPr>
          </w:p>
        </w:tc>
      </w:tr>
      <w:tr w:rsidRPr="004742A6" w:rsidR="00F75E88" w:rsidTr="057C7E02" w14:paraId="6F2A2DD5" w14:textId="77777777">
        <w:tc>
          <w:tcPr>
            <w:tcW w:w="2310" w:type="dxa"/>
            <w:vAlign w:val="center"/>
          </w:tcPr>
          <w:p w:rsidRPr="005E39CD" w:rsidR="00F75E88" w:rsidP="00191479" w:rsidRDefault="00F75E88" w14:paraId="09F40816" w14:textId="6F4D46EB">
            <w:pPr>
              <w:rPr>
                <w:rFonts w:cstheme="minorHAnsi"/>
                <w:b/>
                <w:bCs/>
                <w:szCs w:val="24"/>
              </w:rPr>
            </w:pPr>
            <w:r w:rsidRPr="005E39CD">
              <w:rPr>
                <w:rFonts w:cstheme="minorHAnsi"/>
                <w:b/>
                <w:bCs/>
                <w:szCs w:val="24"/>
              </w:rPr>
              <w:t>Contents</w:t>
            </w:r>
          </w:p>
        </w:tc>
        <w:tc>
          <w:tcPr>
            <w:tcW w:w="6899" w:type="dxa"/>
            <w:vAlign w:val="center"/>
          </w:tcPr>
          <w:p w:rsidRPr="00824961" w:rsidR="00F75E88" w:rsidP="057C7E02" w:rsidRDefault="00316168" w14:paraId="47D54C80" w14:textId="2FB4D2A2">
            <w:pPr>
              <w:pStyle w:val="ListParagraph"/>
              <w:numPr>
                <w:ilvl w:val="0"/>
                <w:numId w:val="38"/>
              </w:numPr>
              <w:rPr>
                <w:sz w:val="22"/>
              </w:rPr>
            </w:pPr>
            <w:hyperlink w:anchor="_Policy_Statement">
              <w:r w:rsidRPr="057C7E02" w:rsidR="00095CF5">
                <w:rPr>
                  <w:rStyle w:val="Hyperlink"/>
                  <w:sz w:val="22"/>
                </w:rPr>
                <w:t>Policy Statement</w:t>
              </w:r>
            </w:hyperlink>
          </w:p>
          <w:p w:rsidRPr="00824961" w:rsidR="00095CF5" w:rsidP="057C7E02" w:rsidRDefault="00316168" w14:paraId="1F2D5E79" w14:textId="2015BBCF">
            <w:pPr>
              <w:pStyle w:val="ListParagraph"/>
              <w:numPr>
                <w:ilvl w:val="0"/>
                <w:numId w:val="38"/>
              </w:numPr>
              <w:rPr>
                <w:sz w:val="22"/>
              </w:rPr>
            </w:pPr>
            <w:hyperlink w:anchor="_Apprenticeship_Entry/Access_Criteri">
              <w:r w:rsidRPr="057C7E02" w:rsidR="00095CF5">
                <w:rPr>
                  <w:rStyle w:val="Hyperlink"/>
                  <w:sz w:val="22"/>
                </w:rPr>
                <w:t>Apprenti</w:t>
              </w:r>
              <w:r w:rsidRPr="057C7E02" w:rsidR="0083677A">
                <w:rPr>
                  <w:rStyle w:val="Hyperlink"/>
                  <w:sz w:val="22"/>
                </w:rPr>
                <w:t>ceship Entry/Access Criteria</w:t>
              </w:r>
            </w:hyperlink>
          </w:p>
          <w:p w:rsidRPr="00824961" w:rsidR="0083677A" w:rsidP="057C7E02" w:rsidRDefault="00316168" w14:paraId="17877561" w14:textId="12EAB26D">
            <w:pPr>
              <w:pStyle w:val="ListParagraph"/>
              <w:numPr>
                <w:ilvl w:val="0"/>
                <w:numId w:val="38"/>
              </w:numPr>
              <w:rPr>
                <w:sz w:val="22"/>
              </w:rPr>
            </w:pPr>
            <w:hyperlink w:anchor="_Procedure_for_Access">
              <w:r w:rsidRPr="057C7E02" w:rsidR="00824961">
                <w:rPr>
                  <w:rStyle w:val="Hyperlink"/>
                  <w:sz w:val="22"/>
                </w:rPr>
                <w:t>Procedure for Access to a National Apprenticeship Programme for a Non-Standard Applicant</w:t>
              </w:r>
            </w:hyperlink>
          </w:p>
          <w:p w:rsidRPr="00824961" w:rsidR="00824961" w:rsidP="057C7E02" w:rsidRDefault="00316168" w14:paraId="1ECA0A91" w14:textId="34BBD5AC">
            <w:pPr>
              <w:pStyle w:val="ListParagraph"/>
              <w:numPr>
                <w:ilvl w:val="0"/>
                <w:numId w:val="38"/>
              </w:numPr>
              <w:rPr>
                <w:sz w:val="22"/>
              </w:rPr>
            </w:pPr>
            <w:hyperlink w:anchor="_Apprenticeship_Transfer">
              <w:r w:rsidRPr="057C7E02" w:rsidR="00824961">
                <w:rPr>
                  <w:rStyle w:val="Hyperlink"/>
                  <w:sz w:val="22"/>
                </w:rPr>
                <w:t>Apprenticeship Transfer</w:t>
              </w:r>
            </w:hyperlink>
          </w:p>
          <w:p w:rsidRPr="00824961" w:rsidR="00824961" w:rsidP="057C7E02" w:rsidRDefault="00316168" w14:paraId="71E6DE19" w14:textId="4FE49C2E">
            <w:pPr>
              <w:pStyle w:val="ListParagraph"/>
              <w:numPr>
                <w:ilvl w:val="0"/>
                <w:numId w:val="38"/>
              </w:numPr>
              <w:rPr>
                <w:sz w:val="22"/>
              </w:rPr>
            </w:pPr>
            <w:hyperlink w:anchor="_Apprenticeship_Progression">
              <w:r w:rsidRPr="057C7E02" w:rsidR="00824961">
                <w:rPr>
                  <w:rStyle w:val="Hyperlink"/>
                  <w:sz w:val="22"/>
                </w:rPr>
                <w:t>Apprenticeship Progression</w:t>
              </w:r>
            </w:hyperlink>
          </w:p>
        </w:tc>
      </w:tr>
      <w:tr w:rsidRPr="004742A6" w:rsidR="00F75E88" w:rsidTr="057C7E02" w14:paraId="36482707" w14:textId="77777777">
        <w:tc>
          <w:tcPr>
            <w:tcW w:w="2310" w:type="dxa"/>
            <w:vAlign w:val="center"/>
          </w:tcPr>
          <w:p w:rsidRPr="005E39CD" w:rsidR="00F75E88" w:rsidP="00191479" w:rsidRDefault="00F75E88" w14:paraId="402D3778" w14:textId="4499C78C">
            <w:pPr>
              <w:rPr>
                <w:rFonts w:cstheme="minorHAnsi"/>
                <w:b/>
                <w:bCs/>
                <w:szCs w:val="24"/>
              </w:rPr>
            </w:pPr>
            <w:r w:rsidRPr="005E39CD">
              <w:rPr>
                <w:rFonts w:cstheme="minorHAnsi"/>
                <w:b/>
                <w:bCs/>
                <w:szCs w:val="24"/>
              </w:rPr>
              <w:t>Contextual Guidelines</w:t>
            </w:r>
          </w:p>
        </w:tc>
        <w:tc>
          <w:tcPr>
            <w:tcW w:w="6899" w:type="dxa"/>
            <w:vAlign w:val="center"/>
          </w:tcPr>
          <w:p w:rsidRPr="00191479" w:rsidR="00F75E88" w:rsidP="057C7E02" w:rsidRDefault="00F75E88" w14:paraId="5C5AC12A" w14:textId="2FC41C9F">
            <w:pPr>
              <w:rPr>
                <w:sz w:val="22"/>
              </w:rPr>
            </w:pPr>
            <w:r w:rsidRPr="057C7E02">
              <w:rPr>
                <w:sz w:val="22"/>
              </w:rPr>
              <w:t>QQI Core Guidelines 3.2 ‘</w:t>
            </w:r>
            <w:r w:rsidRPr="057C7E02" w:rsidR="0021119F">
              <w:rPr>
                <w:sz w:val="22"/>
              </w:rPr>
              <w:t>Apprentice</w:t>
            </w:r>
            <w:r w:rsidRPr="057C7E02">
              <w:rPr>
                <w:sz w:val="22"/>
              </w:rPr>
              <w:t xml:space="preserve"> Admission, Progression and Recognition’</w:t>
            </w:r>
          </w:p>
          <w:p w:rsidRPr="00191479" w:rsidR="00F03A76" w:rsidP="057C7E02" w:rsidRDefault="00F03A76" w14:paraId="2F866B60" w14:textId="77777777">
            <w:pPr>
              <w:rPr>
                <w:sz w:val="22"/>
              </w:rPr>
            </w:pPr>
          </w:p>
          <w:p w:rsidRPr="00191479" w:rsidR="00F75E88" w:rsidP="057C7E02" w:rsidRDefault="00F75E88" w14:paraId="2FC63B34" w14:textId="16CABA9F">
            <w:pPr>
              <w:rPr>
                <w:sz w:val="22"/>
              </w:rPr>
            </w:pPr>
            <w:r w:rsidRPr="057C7E02">
              <w:rPr>
                <w:sz w:val="22"/>
              </w:rPr>
              <w:t xml:space="preserve">QQI Policy Restatement: Policy and Criteria for Access, Transfer and Progression in relation to </w:t>
            </w:r>
            <w:r w:rsidRPr="057C7E02" w:rsidR="0021119F">
              <w:rPr>
                <w:sz w:val="22"/>
              </w:rPr>
              <w:t>Apprentice</w:t>
            </w:r>
            <w:r w:rsidRPr="057C7E02">
              <w:rPr>
                <w:sz w:val="22"/>
              </w:rPr>
              <w:t xml:space="preserve">s for Providers of Further and Higher Education and </w:t>
            </w:r>
            <w:r w:rsidRPr="057C7E02" w:rsidR="00F03A76">
              <w:rPr>
                <w:sz w:val="22"/>
              </w:rPr>
              <w:t>T</w:t>
            </w:r>
            <w:r w:rsidRPr="057C7E02">
              <w:rPr>
                <w:sz w:val="22"/>
              </w:rPr>
              <w:t>raining.</w:t>
            </w:r>
          </w:p>
          <w:p w:rsidRPr="00191479" w:rsidR="00F03A76" w:rsidP="057C7E02" w:rsidRDefault="00F03A76" w14:paraId="663444A0" w14:textId="77777777">
            <w:pPr>
              <w:rPr>
                <w:sz w:val="22"/>
              </w:rPr>
            </w:pPr>
          </w:p>
          <w:p w:rsidRPr="00191479" w:rsidR="00F75E88" w:rsidP="057C7E02" w:rsidRDefault="00F75E88" w14:paraId="1DF565C0" w14:textId="39D1CB9C">
            <w:pPr>
              <w:rPr>
                <w:sz w:val="22"/>
              </w:rPr>
            </w:pPr>
            <w:r w:rsidRPr="057C7E02">
              <w:rPr>
                <w:sz w:val="22"/>
              </w:rPr>
              <w:t xml:space="preserve">Qualifications and Quality Assurance (Education and Training) Act 2012, s. 56 “Procedures for access, transfer and progression in relation to </w:t>
            </w:r>
            <w:r w:rsidRPr="057C7E02" w:rsidR="0021119F">
              <w:rPr>
                <w:sz w:val="22"/>
              </w:rPr>
              <w:t>apprentice</w:t>
            </w:r>
            <w:r w:rsidRPr="057C7E02">
              <w:rPr>
                <w:sz w:val="22"/>
              </w:rPr>
              <w:t>s”</w:t>
            </w:r>
          </w:p>
          <w:p w:rsidRPr="00191479" w:rsidR="0040570F" w:rsidP="057C7E02" w:rsidRDefault="0040570F" w14:paraId="2E9BB642" w14:textId="77777777">
            <w:pPr>
              <w:rPr>
                <w:sz w:val="22"/>
              </w:rPr>
            </w:pPr>
          </w:p>
          <w:p w:rsidRPr="00191479" w:rsidR="0040570F" w:rsidP="057C7E02" w:rsidRDefault="0040570F" w14:paraId="21B5D06F" w14:textId="13608094">
            <w:pPr>
              <w:rPr>
                <w:sz w:val="22"/>
                <w:vertAlign w:val="subscript"/>
              </w:rPr>
            </w:pPr>
            <w:r w:rsidRPr="057C7E02">
              <w:rPr>
                <w:i/>
                <w:iCs/>
                <w:sz w:val="22"/>
                <w:vertAlign w:val="subscript"/>
              </w:rPr>
              <w:t xml:space="preserve">QQI Policy Restatement Policy </w:t>
            </w:r>
            <w:proofErr w:type="gramStart"/>
            <w:r w:rsidRPr="057C7E02">
              <w:rPr>
                <w:i/>
                <w:iCs/>
                <w:sz w:val="22"/>
                <w:vertAlign w:val="subscript"/>
              </w:rPr>
              <w:t>And</w:t>
            </w:r>
            <w:proofErr w:type="gramEnd"/>
            <w:r w:rsidRPr="057C7E02">
              <w:rPr>
                <w:i/>
                <w:iCs/>
                <w:sz w:val="22"/>
                <w:vertAlign w:val="subscript"/>
              </w:rPr>
              <w:t xml:space="preserve"> Criteria For Access, Transfer And Progression In Relation To </w:t>
            </w:r>
            <w:r w:rsidRPr="057C7E02" w:rsidR="0021119F">
              <w:rPr>
                <w:i/>
                <w:iCs/>
                <w:sz w:val="22"/>
                <w:vertAlign w:val="subscript"/>
              </w:rPr>
              <w:t>Apprentice</w:t>
            </w:r>
            <w:r w:rsidRPr="057C7E02">
              <w:rPr>
                <w:i/>
                <w:iCs/>
                <w:sz w:val="22"/>
                <w:vertAlign w:val="subscript"/>
              </w:rPr>
              <w:t>s For Providers Of Further And Higher Education And Training [NQAI 2003, Restated 2015]</w:t>
            </w:r>
            <w:r w:rsidRPr="057C7E02">
              <w:rPr>
                <w:sz w:val="22"/>
                <w:vertAlign w:val="subscript"/>
              </w:rPr>
              <w:t>.</w:t>
            </w:r>
          </w:p>
        </w:tc>
      </w:tr>
      <w:tr w:rsidRPr="004742A6" w:rsidR="00F75E88" w:rsidTr="057C7E02" w14:paraId="6D99933C" w14:textId="77777777">
        <w:tc>
          <w:tcPr>
            <w:tcW w:w="2310" w:type="dxa"/>
            <w:vAlign w:val="center"/>
          </w:tcPr>
          <w:p w:rsidRPr="005E39CD" w:rsidR="00F75E88" w:rsidP="00191479" w:rsidRDefault="00F75E88" w14:paraId="090E05C6" w14:textId="52FD0C16">
            <w:pPr>
              <w:rPr>
                <w:rFonts w:cstheme="minorHAnsi"/>
                <w:b/>
                <w:bCs/>
                <w:szCs w:val="24"/>
              </w:rPr>
            </w:pPr>
            <w:r w:rsidRPr="005E39CD">
              <w:rPr>
                <w:rFonts w:cstheme="minorHAnsi"/>
                <w:b/>
                <w:bCs/>
                <w:szCs w:val="24"/>
              </w:rPr>
              <w:t>Related Policy</w:t>
            </w:r>
          </w:p>
        </w:tc>
        <w:tc>
          <w:tcPr>
            <w:tcW w:w="6899" w:type="dxa"/>
            <w:vAlign w:val="center"/>
          </w:tcPr>
          <w:p w:rsidRPr="00191479" w:rsidR="00F75E88" w:rsidP="057C7E02" w:rsidRDefault="00F75E88" w14:paraId="13263E47" w14:textId="1B5A67B3">
            <w:pPr>
              <w:rPr>
                <w:sz w:val="22"/>
              </w:rPr>
            </w:pPr>
            <w:r w:rsidRPr="057C7E02">
              <w:rPr>
                <w:sz w:val="22"/>
              </w:rPr>
              <w:t>Admission Policy &amp; Criteria</w:t>
            </w:r>
          </w:p>
          <w:p w:rsidRPr="00191479" w:rsidR="00F75E88" w:rsidP="057C7E02" w:rsidRDefault="0021119F" w14:paraId="3D2FF360" w14:textId="1A7A8D0B">
            <w:pPr>
              <w:rPr>
                <w:sz w:val="22"/>
              </w:rPr>
            </w:pPr>
            <w:r w:rsidRPr="057C7E02">
              <w:rPr>
                <w:sz w:val="22"/>
              </w:rPr>
              <w:t>Apprentice</w:t>
            </w:r>
            <w:r w:rsidRPr="057C7E02" w:rsidR="00F75E88">
              <w:rPr>
                <w:sz w:val="22"/>
              </w:rPr>
              <w:t xml:space="preserve"> Charter</w:t>
            </w:r>
          </w:p>
          <w:p w:rsidRPr="00191479" w:rsidR="00D74179" w:rsidP="057C7E02" w:rsidRDefault="00D74179" w14:paraId="55F485B2" w14:textId="0E0B360A">
            <w:pPr>
              <w:rPr>
                <w:sz w:val="22"/>
              </w:rPr>
            </w:pPr>
            <w:r w:rsidRPr="057C7E02">
              <w:rPr>
                <w:sz w:val="22"/>
              </w:rPr>
              <w:t>QAP Robotics and Automation Programme (RAA)</w:t>
            </w:r>
          </w:p>
          <w:p w:rsidRPr="0012231A" w:rsidR="00E908C1" w:rsidP="057C7E02" w:rsidRDefault="002343B2" w14:paraId="7A002251" w14:textId="53B62442">
            <w:pPr>
              <w:rPr>
                <w:sz w:val="22"/>
              </w:rPr>
            </w:pPr>
            <w:r w:rsidRPr="057C7E02">
              <w:rPr>
                <w:sz w:val="22"/>
              </w:rPr>
              <w:t>RPL Policy</w:t>
            </w:r>
          </w:p>
        </w:tc>
      </w:tr>
      <w:tr w:rsidRPr="004742A6" w:rsidR="00F75E88" w:rsidTr="057C7E02" w14:paraId="5ECB8E32" w14:textId="77777777">
        <w:tc>
          <w:tcPr>
            <w:tcW w:w="2310" w:type="dxa"/>
            <w:vAlign w:val="center"/>
          </w:tcPr>
          <w:p w:rsidRPr="005E39CD" w:rsidR="00F75E88" w:rsidP="00191479" w:rsidRDefault="00F75E88" w14:paraId="37B24754" w14:textId="2059FF73">
            <w:pPr>
              <w:rPr>
                <w:rFonts w:cstheme="minorHAnsi"/>
                <w:b/>
                <w:bCs/>
                <w:szCs w:val="24"/>
              </w:rPr>
            </w:pPr>
            <w:r w:rsidRPr="005E39CD">
              <w:rPr>
                <w:rFonts w:cstheme="minorHAnsi"/>
                <w:b/>
                <w:bCs/>
                <w:szCs w:val="24"/>
              </w:rPr>
              <w:t>Audience &amp; Communication</w:t>
            </w:r>
          </w:p>
        </w:tc>
        <w:tc>
          <w:tcPr>
            <w:tcW w:w="6899" w:type="dxa"/>
            <w:vAlign w:val="center"/>
          </w:tcPr>
          <w:p w:rsidRPr="00191479" w:rsidR="00F75E88" w:rsidP="057C7E02" w:rsidRDefault="00F75E88" w14:paraId="42C3D31B" w14:textId="46118120">
            <w:pPr>
              <w:rPr>
                <w:sz w:val="22"/>
              </w:rPr>
            </w:pPr>
            <w:r w:rsidRPr="057C7E02">
              <w:rPr>
                <w:sz w:val="22"/>
              </w:rPr>
              <w:t xml:space="preserve">Applicable to all </w:t>
            </w:r>
            <w:r w:rsidRPr="057C7E02" w:rsidR="00C8363A">
              <w:rPr>
                <w:sz w:val="22"/>
              </w:rPr>
              <w:t xml:space="preserve">stakeholders of </w:t>
            </w:r>
            <w:r w:rsidRPr="057C7E02" w:rsidR="00796B23">
              <w:rPr>
                <w:sz w:val="22"/>
              </w:rPr>
              <w:t xml:space="preserve">LMETB including all </w:t>
            </w:r>
            <w:r w:rsidRPr="057C7E02" w:rsidR="0021119F">
              <w:rPr>
                <w:sz w:val="22"/>
              </w:rPr>
              <w:t>apprentice</w:t>
            </w:r>
            <w:r w:rsidRPr="057C7E02" w:rsidR="00796B23">
              <w:rPr>
                <w:sz w:val="22"/>
              </w:rPr>
              <w:t xml:space="preserve">s and staff, </w:t>
            </w:r>
            <w:r w:rsidRPr="057C7E02" w:rsidR="007742F2">
              <w:rPr>
                <w:sz w:val="22"/>
              </w:rPr>
              <w:t xml:space="preserve">Apprentices of </w:t>
            </w:r>
            <w:r w:rsidRPr="057C7E02">
              <w:rPr>
                <w:sz w:val="22"/>
              </w:rPr>
              <w:t>LMETB</w:t>
            </w:r>
            <w:r w:rsidRPr="057C7E02" w:rsidR="007742F2">
              <w:rPr>
                <w:sz w:val="22"/>
              </w:rPr>
              <w:t xml:space="preserve"> as </w:t>
            </w:r>
            <w:r w:rsidRPr="057C7E02" w:rsidR="00327A1C">
              <w:rPr>
                <w:sz w:val="22"/>
              </w:rPr>
              <w:t xml:space="preserve">Coordinating Provider </w:t>
            </w:r>
            <w:r w:rsidRPr="057C7E02" w:rsidR="007742F2">
              <w:rPr>
                <w:sz w:val="22"/>
              </w:rPr>
              <w:t>of</w:t>
            </w:r>
            <w:r w:rsidRPr="057C7E02" w:rsidR="00327A1C">
              <w:rPr>
                <w:sz w:val="22"/>
              </w:rPr>
              <w:t xml:space="preserve"> </w:t>
            </w:r>
            <w:r w:rsidRPr="057C7E02" w:rsidR="006B59A2">
              <w:rPr>
                <w:sz w:val="22"/>
              </w:rPr>
              <w:t>RAA Ap</w:t>
            </w:r>
            <w:r w:rsidRPr="057C7E02" w:rsidR="00327A1C">
              <w:rPr>
                <w:sz w:val="22"/>
              </w:rPr>
              <w:t>prenticeship</w:t>
            </w:r>
            <w:r w:rsidRPr="057C7E02" w:rsidR="00052677">
              <w:rPr>
                <w:sz w:val="22"/>
              </w:rPr>
              <w:t xml:space="preserve"> Programme</w:t>
            </w:r>
            <w:r w:rsidRPr="057C7E02" w:rsidR="00A53B24">
              <w:rPr>
                <w:sz w:val="22"/>
              </w:rPr>
              <w:t xml:space="preserve">, </w:t>
            </w:r>
            <w:r w:rsidRPr="057C7E02" w:rsidR="00E40316">
              <w:rPr>
                <w:sz w:val="22"/>
              </w:rPr>
              <w:t>Vendors</w:t>
            </w:r>
            <w:r w:rsidRPr="057C7E02" w:rsidR="009E4385">
              <w:rPr>
                <w:sz w:val="22"/>
              </w:rPr>
              <w:t>/</w:t>
            </w:r>
            <w:r w:rsidRPr="057C7E02" w:rsidR="00E40316">
              <w:rPr>
                <w:sz w:val="22"/>
              </w:rPr>
              <w:t>Second Providers</w:t>
            </w:r>
            <w:r w:rsidRPr="057C7E02" w:rsidR="009E4385">
              <w:rPr>
                <w:sz w:val="22"/>
              </w:rPr>
              <w:t xml:space="preserve">, </w:t>
            </w:r>
            <w:r w:rsidRPr="057C7E02" w:rsidR="006B59A2">
              <w:rPr>
                <w:sz w:val="22"/>
              </w:rPr>
              <w:t xml:space="preserve">Contracted Trainers, </w:t>
            </w:r>
            <w:r w:rsidRPr="057C7E02" w:rsidR="009E4385">
              <w:rPr>
                <w:sz w:val="22"/>
              </w:rPr>
              <w:t xml:space="preserve">Employers </w:t>
            </w:r>
            <w:r w:rsidRPr="057C7E02" w:rsidR="00E40316">
              <w:rPr>
                <w:sz w:val="22"/>
              </w:rPr>
              <w:t xml:space="preserve">and </w:t>
            </w:r>
            <w:r w:rsidRPr="057C7E02">
              <w:rPr>
                <w:sz w:val="22"/>
              </w:rPr>
              <w:t xml:space="preserve">Collaborating </w:t>
            </w:r>
            <w:r w:rsidRPr="057C7E02" w:rsidR="009E4385">
              <w:rPr>
                <w:sz w:val="22"/>
              </w:rPr>
              <w:t>Providers.</w:t>
            </w:r>
            <w:r w:rsidRPr="057C7E02">
              <w:rPr>
                <w:sz w:val="22"/>
              </w:rPr>
              <w:t xml:space="preserve"> </w:t>
            </w:r>
          </w:p>
          <w:p w:rsidRPr="00191479" w:rsidR="00F75E88" w:rsidP="057C7E02" w:rsidRDefault="00F75E88" w14:paraId="74274761" w14:textId="77777777">
            <w:pPr>
              <w:rPr>
                <w:sz w:val="22"/>
              </w:rPr>
            </w:pPr>
          </w:p>
          <w:p w:rsidRPr="00191479" w:rsidR="00F75E88" w:rsidP="057C7E02" w:rsidRDefault="00F75E88" w14:paraId="4D6735F6" w14:textId="5D4C715D">
            <w:pPr>
              <w:rPr>
                <w:sz w:val="22"/>
              </w:rPr>
            </w:pPr>
            <w:r w:rsidRPr="057C7E02">
              <w:rPr>
                <w:sz w:val="22"/>
              </w:rPr>
              <w:lastRenderedPageBreak/>
              <w:t xml:space="preserve">LMETB’s policy on access, </w:t>
            </w:r>
            <w:proofErr w:type="gramStart"/>
            <w:r w:rsidRPr="057C7E02">
              <w:rPr>
                <w:sz w:val="22"/>
              </w:rPr>
              <w:t>transfer</w:t>
            </w:r>
            <w:proofErr w:type="gramEnd"/>
            <w:r w:rsidRPr="057C7E02">
              <w:rPr>
                <w:sz w:val="22"/>
              </w:rPr>
              <w:t xml:space="preserve"> and progression </w:t>
            </w:r>
            <w:r w:rsidRPr="057C7E02" w:rsidR="006866E0">
              <w:rPr>
                <w:sz w:val="22"/>
              </w:rPr>
              <w:t xml:space="preserve">and the RPL policy </w:t>
            </w:r>
            <w:r w:rsidRPr="057C7E02">
              <w:rPr>
                <w:sz w:val="22"/>
              </w:rPr>
              <w:t xml:space="preserve">will be made available on the LMETB website and </w:t>
            </w:r>
            <w:r w:rsidRPr="057C7E02" w:rsidR="0021119F">
              <w:rPr>
                <w:sz w:val="22"/>
              </w:rPr>
              <w:t>Apprentice</w:t>
            </w:r>
            <w:r w:rsidRPr="057C7E02">
              <w:rPr>
                <w:sz w:val="22"/>
              </w:rPr>
              <w:t xml:space="preserve"> Handbooks.</w:t>
            </w:r>
          </w:p>
        </w:tc>
      </w:tr>
      <w:tr w:rsidRPr="004742A6" w:rsidR="00F75E88" w:rsidTr="057C7E02" w14:paraId="5792B903" w14:textId="77777777">
        <w:trPr>
          <w:trHeight w:val="58"/>
        </w:trPr>
        <w:tc>
          <w:tcPr>
            <w:tcW w:w="2310" w:type="dxa"/>
            <w:vAlign w:val="center"/>
          </w:tcPr>
          <w:p w:rsidRPr="005E39CD" w:rsidR="00F75E88" w:rsidP="00191479" w:rsidRDefault="00F75E88" w14:paraId="7FF1A787" w14:textId="77777777">
            <w:pPr>
              <w:rPr>
                <w:rFonts w:cstheme="minorHAnsi"/>
                <w:b/>
                <w:bCs/>
                <w:szCs w:val="24"/>
              </w:rPr>
            </w:pPr>
            <w:r w:rsidRPr="005E39CD">
              <w:rPr>
                <w:rFonts w:cstheme="minorHAnsi"/>
                <w:b/>
                <w:bCs/>
                <w:szCs w:val="24"/>
              </w:rPr>
              <w:lastRenderedPageBreak/>
              <w:t>Policy Owner &amp;</w:t>
            </w:r>
          </w:p>
          <w:p w:rsidRPr="005E39CD" w:rsidR="00F75E88" w:rsidP="00191479" w:rsidRDefault="00F75E88" w14:paraId="421AEDC7" w14:textId="74B4D229">
            <w:pPr>
              <w:rPr>
                <w:rFonts w:cstheme="minorHAnsi"/>
                <w:b/>
                <w:bCs/>
                <w:szCs w:val="24"/>
              </w:rPr>
            </w:pPr>
            <w:r w:rsidRPr="005E39CD">
              <w:rPr>
                <w:rFonts w:cstheme="minorHAnsi"/>
                <w:b/>
                <w:bCs/>
                <w:szCs w:val="24"/>
              </w:rPr>
              <w:t>Implementation</w:t>
            </w:r>
          </w:p>
        </w:tc>
        <w:tc>
          <w:tcPr>
            <w:tcW w:w="6899" w:type="dxa"/>
            <w:vAlign w:val="center"/>
          </w:tcPr>
          <w:p w:rsidRPr="00191479" w:rsidR="00F75E88" w:rsidP="057C7E02" w:rsidRDefault="00F75E88" w14:paraId="15CA182D" w14:textId="43EC7A2C">
            <w:pPr>
              <w:rPr>
                <w:sz w:val="22"/>
              </w:rPr>
            </w:pPr>
            <w:r w:rsidRPr="057C7E02">
              <w:rPr>
                <w:sz w:val="22"/>
              </w:rPr>
              <w:t>The Chief Executive of LMETB has overall responsibility to ensure that the policy on access, transfer and progression is embedded within the ETB’s structures.</w:t>
            </w:r>
          </w:p>
          <w:p w:rsidRPr="00191479" w:rsidR="006866E0" w:rsidP="057C7E02" w:rsidRDefault="006866E0" w14:paraId="2A58F219" w14:textId="77777777">
            <w:pPr>
              <w:rPr>
                <w:sz w:val="22"/>
              </w:rPr>
            </w:pPr>
          </w:p>
          <w:p w:rsidRPr="00191479" w:rsidR="00F75E88" w:rsidP="057C7E02" w:rsidRDefault="00F75E88" w14:paraId="5C8FC8B4" w14:textId="0EF186D6">
            <w:pPr>
              <w:rPr>
                <w:sz w:val="22"/>
              </w:rPr>
            </w:pPr>
            <w:r w:rsidRPr="057C7E02">
              <w:rPr>
                <w:sz w:val="22"/>
              </w:rPr>
              <w:t>Each FET Centre/</w:t>
            </w:r>
            <w:r w:rsidRPr="057C7E02" w:rsidR="00495237">
              <w:rPr>
                <w:sz w:val="22"/>
              </w:rPr>
              <w:t xml:space="preserve">RAA National </w:t>
            </w:r>
            <w:r w:rsidRPr="057C7E02">
              <w:rPr>
                <w:sz w:val="22"/>
              </w:rPr>
              <w:t xml:space="preserve">Programme </w:t>
            </w:r>
            <w:r w:rsidRPr="057C7E02" w:rsidR="00186371">
              <w:rPr>
                <w:sz w:val="22"/>
              </w:rPr>
              <w:t>M</w:t>
            </w:r>
            <w:r w:rsidRPr="057C7E02">
              <w:rPr>
                <w:sz w:val="22"/>
              </w:rPr>
              <w:t>anager is recognised as having local responsibility for information related to their area.</w:t>
            </w:r>
          </w:p>
          <w:p w:rsidRPr="00191479" w:rsidR="006866E0" w:rsidP="057C7E02" w:rsidRDefault="006866E0" w14:paraId="1E20CE6D" w14:textId="314C70CA">
            <w:pPr>
              <w:rPr>
                <w:sz w:val="22"/>
              </w:rPr>
            </w:pPr>
          </w:p>
        </w:tc>
      </w:tr>
      <w:tr w:rsidRPr="004742A6" w:rsidR="00F75E88" w:rsidTr="057C7E02" w14:paraId="37247167" w14:textId="77777777">
        <w:trPr>
          <w:trHeight w:val="58"/>
        </w:trPr>
        <w:tc>
          <w:tcPr>
            <w:tcW w:w="2310" w:type="dxa"/>
            <w:vAlign w:val="center"/>
          </w:tcPr>
          <w:p w:rsidRPr="005E39CD" w:rsidR="00F75E88" w:rsidP="00191479" w:rsidRDefault="00F75E88" w14:paraId="5405F2A7" w14:textId="77777777">
            <w:pPr>
              <w:rPr>
                <w:rFonts w:cstheme="minorHAnsi"/>
                <w:b/>
                <w:bCs/>
                <w:szCs w:val="24"/>
              </w:rPr>
            </w:pPr>
            <w:r w:rsidRPr="005E39CD">
              <w:rPr>
                <w:rFonts w:cstheme="minorHAnsi"/>
                <w:b/>
                <w:bCs/>
                <w:szCs w:val="24"/>
              </w:rPr>
              <w:t>Key Implementation</w:t>
            </w:r>
          </w:p>
          <w:p w:rsidRPr="005E39CD" w:rsidR="00F75E88" w:rsidP="00191479" w:rsidRDefault="00F75E88" w14:paraId="3FDE63BA" w14:textId="033AD946">
            <w:pPr>
              <w:rPr>
                <w:rFonts w:cstheme="minorHAnsi"/>
                <w:b/>
                <w:bCs/>
                <w:szCs w:val="24"/>
              </w:rPr>
            </w:pPr>
            <w:r w:rsidRPr="005E39CD">
              <w:rPr>
                <w:rFonts w:cstheme="minorHAnsi"/>
                <w:b/>
                <w:bCs/>
                <w:szCs w:val="24"/>
              </w:rPr>
              <w:t>Mechanisms</w:t>
            </w:r>
          </w:p>
        </w:tc>
        <w:tc>
          <w:tcPr>
            <w:tcW w:w="6899" w:type="dxa"/>
            <w:vAlign w:val="center"/>
          </w:tcPr>
          <w:p w:rsidRPr="00191479" w:rsidR="00F75E88" w:rsidP="057C7E02" w:rsidRDefault="00F75E88" w14:paraId="2AE6047A" w14:textId="62CE84F9">
            <w:pPr>
              <w:rPr>
                <w:sz w:val="22"/>
              </w:rPr>
            </w:pPr>
            <w:r w:rsidRPr="057C7E02">
              <w:rPr>
                <w:sz w:val="22"/>
              </w:rPr>
              <w:t>Each FET Centre/Programme will establish progression pathways between programmes where possible, and determine a</w:t>
            </w:r>
            <w:r w:rsidRPr="057C7E02" w:rsidR="00186371">
              <w:rPr>
                <w:sz w:val="22"/>
              </w:rPr>
              <w:t>n</w:t>
            </w:r>
            <w:r w:rsidRPr="057C7E02">
              <w:rPr>
                <w:sz w:val="22"/>
              </w:rPr>
              <w:t xml:space="preserve"> </w:t>
            </w:r>
            <w:r w:rsidRPr="057C7E02" w:rsidR="0021119F">
              <w:rPr>
                <w:sz w:val="22"/>
              </w:rPr>
              <w:t>apprentice</w:t>
            </w:r>
            <w:r w:rsidRPr="057C7E02" w:rsidR="00A60F51">
              <w:rPr>
                <w:sz w:val="22"/>
              </w:rPr>
              <w:t xml:space="preserve">’s </w:t>
            </w:r>
            <w:r w:rsidRPr="057C7E02">
              <w:rPr>
                <w:sz w:val="22"/>
              </w:rPr>
              <w:t xml:space="preserve">eligibility to progress or transfer based on assessment of their prior learning, funding and </w:t>
            </w:r>
          </w:p>
          <w:p w:rsidRPr="00191479" w:rsidR="00F75E88" w:rsidP="057C7E02" w:rsidRDefault="00F75E88" w14:paraId="55468D64" w14:textId="77777777">
            <w:pPr>
              <w:rPr>
                <w:sz w:val="22"/>
              </w:rPr>
            </w:pPr>
            <w:r w:rsidRPr="057C7E02">
              <w:rPr>
                <w:sz w:val="22"/>
              </w:rPr>
              <w:t>meeting the criteria set by the provider.</w:t>
            </w:r>
          </w:p>
          <w:p w:rsidRPr="00191479" w:rsidR="00A60F51" w:rsidP="057C7E02" w:rsidRDefault="00A60F51" w14:paraId="6F0F49AF" w14:textId="77777777">
            <w:pPr>
              <w:rPr>
                <w:sz w:val="22"/>
              </w:rPr>
            </w:pPr>
          </w:p>
          <w:p w:rsidRPr="00191479" w:rsidR="00F75E88" w:rsidP="057C7E02" w:rsidRDefault="00104DA0" w14:paraId="4F7CF6FF" w14:textId="43E4D809">
            <w:pPr>
              <w:rPr>
                <w:sz w:val="22"/>
              </w:rPr>
            </w:pPr>
            <w:r w:rsidRPr="057C7E02">
              <w:rPr>
                <w:sz w:val="22"/>
              </w:rPr>
              <w:t xml:space="preserve">The RAA National </w:t>
            </w:r>
            <w:r w:rsidRPr="057C7E02" w:rsidR="00F75E88">
              <w:rPr>
                <w:sz w:val="22"/>
              </w:rPr>
              <w:t xml:space="preserve">Programme Manager will review data on </w:t>
            </w:r>
            <w:r w:rsidRPr="057C7E02" w:rsidR="00117464">
              <w:rPr>
                <w:sz w:val="22"/>
              </w:rPr>
              <w:t>apprentice</w:t>
            </w:r>
            <w:r w:rsidRPr="057C7E02" w:rsidR="00F75E88">
              <w:rPr>
                <w:sz w:val="22"/>
              </w:rPr>
              <w:t xml:space="preserve"> progression and identify patterns of concern and take action to remedy underlying causes as early as is practicable in conjunction with annual reviews.</w:t>
            </w:r>
          </w:p>
          <w:p w:rsidRPr="00191479" w:rsidR="00A60F51" w:rsidP="057C7E02" w:rsidRDefault="00A60F51" w14:paraId="39EE9645" w14:textId="77777777">
            <w:pPr>
              <w:rPr>
                <w:sz w:val="22"/>
              </w:rPr>
            </w:pPr>
          </w:p>
          <w:p w:rsidRPr="00191479" w:rsidR="00F75E88" w:rsidP="057C7E02" w:rsidRDefault="00F75E88" w14:paraId="51A4B79A" w14:textId="3E7F4D10">
            <w:pPr>
              <w:rPr>
                <w:sz w:val="22"/>
              </w:rPr>
            </w:pPr>
            <w:r w:rsidRPr="057C7E02">
              <w:rPr>
                <w:sz w:val="22"/>
              </w:rPr>
              <w:t xml:space="preserve">Any changes in legislative requirements or changes in course content or the development of new courses or changes to existing course design will be </w:t>
            </w:r>
            <w:r w:rsidRPr="057C7E02" w:rsidR="001B2D19">
              <w:rPr>
                <w:sz w:val="22"/>
              </w:rPr>
              <w:t>r</w:t>
            </w:r>
            <w:r w:rsidRPr="057C7E02">
              <w:rPr>
                <w:sz w:val="22"/>
              </w:rPr>
              <w:t xml:space="preserve">eflected on LMETB’s website and literature. The language used, and methods used in communicating information, will be in keeping with stakeholder </w:t>
            </w:r>
            <w:r w:rsidRPr="057C7E02" w:rsidR="001B2D19">
              <w:rPr>
                <w:sz w:val="22"/>
              </w:rPr>
              <w:t>r</w:t>
            </w:r>
            <w:r w:rsidRPr="057C7E02">
              <w:rPr>
                <w:sz w:val="22"/>
              </w:rPr>
              <w:t>equirements.</w:t>
            </w:r>
          </w:p>
        </w:tc>
      </w:tr>
      <w:tr w:rsidRPr="004742A6" w:rsidR="00F75E88" w:rsidTr="057C7E02" w14:paraId="3791342C" w14:textId="77777777">
        <w:trPr>
          <w:trHeight w:val="58"/>
        </w:trPr>
        <w:tc>
          <w:tcPr>
            <w:tcW w:w="2310" w:type="dxa"/>
            <w:vAlign w:val="center"/>
          </w:tcPr>
          <w:p w:rsidRPr="005E39CD" w:rsidR="00F75E88" w:rsidP="00191479" w:rsidRDefault="00F75E88" w14:paraId="7487ED42" w14:textId="77777777">
            <w:pPr>
              <w:rPr>
                <w:rFonts w:cstheme="minorHAnsi"/>
                <w:b/>
                <w:bCs/>
                <w:szCs w:val="24"/>
              </w:rPr>
            </w:pPr>
            <w:r w:rsidRPr="005E39CD">
              <w:rPr>
                <w:rFonts w:cstheme="minorHAnsi"/>
                <w:b/>
                <w:bCs/>
                <w:szCs w:val="24"/>
              </w:rPr>
              <w:t>Monitoring, Evaluation and</w:t>
            </w:r>
          </w:p>
          <w:p w:rsidRPr="005E39CD" w:rsidR="00F75E88" w:rsidP="00191479" w:rsidRDefault="00F75E88" w14:paraId="3400C4EA" w14:textId="1DA5E80D">
            <w:pPr>
              <w:rPr>
                <w:rFonts w:cstheme="minorHAnsi"/>
                <w:b/>
                <w:bCs/>
                <w:szCs w:val="24"/>
              </w:rPr>
            </w:pPr>
            <w:r w:rsidRPr="005E39CD">
              <w:rPr>
                <w:rFonts w:cstheme="minorHAnsi"/>
                <w:b/>
                <w:bCs/>
                <w:szCs w:val="24"/>
              </w:rPr>
              <w:t>Continuous Improvement</w:t>
            </w:r>
          </w:p>
        </w:tc>
        <w:tc>
          <w:tcPr>
            <w:tcW w:w="6899" w:type="dxa"/>
            <w:vAlign w:val="center"/>
          </w:tcPr>
          <w:p w:rsidRPr="00191479" w:rsidR="00F75E88" w:rsidP="057C7E02" w:rsidRDefault="00F75E88" w14:paraId="34461F46" w14:textId="3F1E9921">
            <w:pPr>
              <w:rPr>
                <w:sz w:val="22"/>
              </w:rPr>
            </w:pPr>
            <w:r w:rsidRPr="057C7E02">
              <w:rPr>
                <w:sz w:val="22"/>
              </w:rPr>
              <w:t xml:space="preserve">Detailed records of all </w:t>
            </w:r>
            <w:r w:rsidRPr="057C7E02" w:rsidR="00117464">
              <w:rPr>
                <w:sz w:val="22"/>
              </w:rPr>
              <w:t>apprentice</w:t>
            </w:r>
            <w:r w:rsidRPr="057C7E02">
              <w:rPr>
                <w:sz w:val="22"/>
              </w:rPr>
              <w:t>s enrolling in and completing courses is entered on the PLSS system.</w:t>
            </w:r>
          </w:p>
          <w:p w:rsidRPr="00191479" w:rsidR="00DF04BF" w:rsidP="057C7E02" w:rsidRDefault="00DF04BF" w14:paraId="7D2EFC98" w14:textId="77777777">
            <w:pPr>
              <w:rPr>
                <w:sz w:val="22"/>
              </w:rPr>
            </w:pPr>
          </w:p>
          <w:p w:rsidRPr="00191479" w:rsidR="00F75E88" w:rsidP="057C7E02" w:rsidRDefault="000D59BD" w14:paraId="361AB9A2" w14:textId="7385A4F4">
            <w:pPr>
              <w:rPr>
                <w:sz w:val="22"/>
              </w:rPr>
            </w:pPr>
            <w:r w:rsidRPr="057C7E02">
              <w:rPr>
                <w:sz w:val="22"/>
              </w:rPr>
              <w:t xml:space="preserve">The RAA National </w:t>
            </w:r>
            <w:r w:rsidRPr="057C7E02" w:rsidR="00F75E88">
              <w:rPr>
                <w:sz w:val="22"/>
              </w:rPr>
              <w:t xml:space="preserve">Programme Manager will review data on </w:t>
            </w:r>
            <w:r w:rsidRPr="057C7E02" w:rsidR="0021119F">
              <w:rPr>
                <w:sz w:val="22"/>
              </w:rPr>
              <w:t>apprentice</w:t>
            </w:r>
            <w:r w:rsidRPr="057C7E02" w:rsidR="00DF04BF">
              <w:rPr>
                <w:sz w:val="22"/>
              </w:rPr>
              <w:t xml:space="preserve"> </w:t>
            </w:r>
            <w:r w:rsidRPr="057C7E02" w:rsidR="00F75E88">
              <w:rPr>
                <w:sz w:val="22"/>
              </w:rPr>
              <w:t xml:space="preserve">progression, identify patterns of concern and take action to remedy underlying causes as early as is practicable in conjunction with annual reviews. These reviews will be informed by the </w:t>
            </w:r>
            <w:r w:rsidRPr="057C7E02" w:rsidR="00F674A5">
              <w:rPr>
                <w:sz w:val="22"/>
              </w:rPr>
              <w:t>QA Sub</w:t>
            </w:r>
            <w:r w:rsidRPr="057C7E02" w:rsidR="00D8161D">
              <w:rPr>
                <w:sz w:val="22"/>
              </w:rPr>
              <w:t>-c</w:t>
            </w:r>
            <w:r w:rsidRPr="057C7E02" w:rsidR="00F674A5">
              <w:rPr>
                <w:sz w:val="22"/>
              </w:rPr>
              <w:t>ommittee</w:t>
            </w:r>
            <w:r w:rsidRPr="057C7E02" w:rsidR="000D1F74">
              <w:rPr>
                <w:sz w:val="22"/>
              </w:rPr>
              <w:t>.</w:t>
            </w:r>
          </w:p>
          <w:p w:rsidRPr="00191479" w:rsidR="000D1F74" w:rsidP="057C7E02" w:rsidRDefault="000D1F74" w14:paraId="5191523A" w14:textId="77777777">
            <w:pPr>
              <w:rPr>
                <w:sz w:val="22"/>
              </w:rPr>
            </w:pPr>
          </w:p>
          <w:p w:rsidRPr="00191479" w:rsidR="00F75E88" w:rsidP="057C7E02" w:rsidRDefault="00F75E88" w14:paraId="1C8F1123" w14:textId="77BCBD25">
            <w:pPr>
              <w:rPr>
                <w:sz w:val="22"/>
              </w:rPr>
            </w:pPr>
            <w:r w:rsidRPr="057C7E02">
              <w:rPr>
                <w:sz w:val="22"/>
              </w:rPr>
              <w:t xml:space="preserve">The policy will be evaluated every three years by the </w:t>
            </w:r>
            <w:r w:rsidRPr="057C7E02" w:rsidR="000D1F74">
              <w:rPr>
                <w:sz w:val="22"/>
              </w:rPr>
              <w:t xml:space="preserve">QA </w:t>
            </w:r>
            <w:r w:rsidRPr="057C7E02">
              <w:rPr>
                <w:sz w:val="22"/>
              </w:rPr>
              <w:t>sub-committee and by the QA Governance Management Committee (QAGMC) in conjunction with FET Centre/Programme Managers.</w:t>
            </w:r>
          </w:p>
        </w:tc>
      </w:tr>
      <w:tr w:rsidRPr="004742A6" w:rsidR="00F75E88" w:rsidTr="057C7E02" w14:paraId="6EEF5B16" w14:textId="77777777">
        <w:trPr>
          <w:trHeight w:val="58"/>
        </w:trPr>
        <w:tc>
          <w:tcPr>
            <w:tcW w:w="2310" w:type="dxa"/>
            <w:vAlign w:val="center"/>
          </w:tcPr>
          <w:p w:rsidRPr="005E39CD" w:rsidR="00F75E88" w:rsidP="00191479" w:rsidRDefault="00F75E88" w14:paraId="46490141" w14:textId="77777777">
            <w:pPr>
              <w:rPr>
                <w:rFonts w:cstheme="minorHAnsi"/>
                <w:b/>
                <w:bCs/>
                <w:szCs w:val="24"/>
              </w:rPr>
            </w:pPr>
            <w:r w:rsidRPr="005E39CD">
              <w:rPr>
                <w:rFonts w:cstheme="minorHAnsi"/>
                <w:b/>
                <w:bCs/>
                <w:szCs w:val="24"/>
              </w:rPr>
              <w:t>Revision History,</w:t>
            </w:r>
          </w:p>
          <w:p w:rsidRPr="005E39CD" w:rsidR="00F75E88" w:rsidP="00191479" w:rsidRDefault="00F75E88" w14:paraId="79C1F307" w14:textId="17E9441B">
            <w:pPr>
              <w:rPr>
                <w:rFonts w:cstheme="minorHAnsi"/>
                <w:b/>
                <w:bCs/>
                <w:szCs w:val="24"/>
              </w:rPr>
            </w:pPr>
            <w:r w:rsidRPr="005E39CD">
              <w:rPr>
                <w:rFonts w:cstheme="minorHAnsi"/>
                <w:b/>
                <w:bCs/>
                <w:szCs w:val="24"/>
              </w:rPr>
              <w:t>Commencement Date &amp; Date of</w:t>
            </w:r>
          </w:p>
          <w:p w:rsidRPr="005E39CD" w:rsidR="00F75E88" w:rsidP="00191479" w:rsidRDefault="00F75E88" w14:paraId="45DC5BE6" w14:textId="20953A46">
            <w:pPr>
              <w:rPr>
                <w:rFonts w:cstheme="minorHAnsi"/>
                <w:b/>
                <w:bCs/>
                <w:szCs w:val="24"/>
              </w:rPr>
            </w:pPr>
            <w:r w:rsidRPr="005E39CD">
              <w:rPr>
                <w:rFonts w:cstheme="minorHAnsi"/>
                <w:b/>
                <w:bCs/>
                <w:szCs w:val="24"/>
              </w:rPr>
              <w:t>Next Review</w:t>
            </w:r>
          </w:p>
        </w:tc>
        <w:tc>
          <w:tcPr>
            <w:tcW w:w="6899" w:type="dxa"/>
            <w:vAlign w:val="center"/>
          </w:tcPr>
          <w:p w:rsidRPr="00191479" w:rsidR="00F75E88" w:rsidP="057C7E02" w:rsidRDefault="0001438B" w14:paraId="6C780861" w14:textId="32ED2149">
            <w:pPr>
              <w:rPr>
                <w:sz w:val="22"/>
              </w:rPr>
            </w:pPr>
            <w:r w:rsidRPr="057C7E02">
              <w:rPr>
                <w:sz w:val="22"/>
              </w:rPr>
              <w:t>Review Date</w:t>
            </w:r>
            <w:r w:rsidRPr="057C7E02" w:rsidR="00F75E88">
              <w:rPr>
                <w:sz w:val="22"/>
              </w:rPr>
              <w:t>: 2024</w:t>
            </w:r>
          </w:p>
          <w:p w:rsidRPr="00191479" w:rsidR="00F75E88" w:rsidP="057C7E02" w:rsidRDefault="00F75E88" w14:paraId="09E678C6" w14:textId="77777777">
            <w:pPr>
              <w:rPr>
                <w:sz w:val="22"/>
              </w:rPr>
            </w:pPr>
          </w:p>
          <w:p w:rsidRPr="00191479" w:rsidR="00F75E88" w:rsidP="057C7E02" w:rsidRDefault="00F75E88" w14:paraId="31BE5C80" w14:textId="6CAD44E3">
            <w:pPr>
              <w:rPr>
                <w:sz w:val="22"/>
              </w:rPr>
            </w:pPr>
            <w:r w:rsidRPr="057C7E02">
              <w:rPr>
                <w:sz w:val="22"/>
              </w:rPr>
              <w:t>Date of next review: 2027</w:t>
            </w:r>
          </w:p>
        </w:tc>
      </w:tr>
    </w:tbl>
    <w:p w:rsidR="00A640A2" w:rsidP="00B71623" w:rsidRDefault="00A640A2" w14:paraId="40FEF072" w14:textId="77777777"/>
    <w:p w:rsidR="00643FB6" w:rsidP="00A640A2" w:rsidRDefault="00A640A2" w14:paraId="6EEE43C8" w14:textId="77777777">
      <w:pPr>
        <w:spacing w:line="259" w:lineRule="auto"/>
      </w:pPr>
      <w:r>
        <w:br w:type="page"/>
      </w:r>
    </w:p>
    <w:p w:rsidRPr="00641044" w:rsidR="001A4784" w:rsidP="00641044" w:rsidRDefault="001A4784" w14:paraId="48C72803" w14:textId="77777777">
      <w:pPr>
        <w:pStyle w:val="Heading1"/>
      </w:pPr>
      <w:r w:rsidRPr="00641044">
        <w:lastRenderedPageBreak/>
        <w:t>Access, Transfer, and Progression Policy</w:t>
      </w:r>
    </w:p>
    <w:p w:rsidRPr="00BB7BA7" w:rsidR="00A1047B" w:rsidP="00A1047B" w:rsidRDefault="00BA6EDD" w14:paraId="64DF0243" w14:textId="31089259">
      <w:pPr>
        <w:pStyle w:val="Heading2"/>
        <w:rPr>
          <w:rFonts w:asciiTheme="minorHAnsi" w:hAnsiTheme="minorHAnsi" w:cstheme="minorHAnsi"/>
          <w:b/>
          <w:bCs/>
          <w:color w:val="auto"/>
          <w:szCs w:val="24"/>
        </w:rPr>
      </w:pPr>
      <w:bookmarkStart w:name="_Policy_Statement" w:id="3"/>
      <w:bookmarkEnd w:id="3"/>
      <w:r w:rsidRPr="00BB7BA7">
        <w:rPr>
          <w:rFonts w:asciiTheme="minorHAnsi" w:hAnsiTheme="minorHAnsi" w:cstheme="minorHAnsi"/>
          <w:b/>
          <w:bCs/>
          <w:color w:val="auto"/>
          <w:szCs w:val="24"/>
        </w:rPr>
        <w:t>Policy</w:t>
      </w:r>
      <w:r w:rsidRPr="00BB7BA7" w:rsidR="00A1047B">
        <w:rPr>
          <w:rFonts w:asciiTheme="minorHAnsi" w:hAnsiTheme="minorHAnsi" w:cstheme="minorHAnsi"/>
          <w:b/>
          <w:bCs/>
          <w:color w:val="auto"/>
          <w:szCs w:val="24"/>
        </w:rPr>
        <w:t xml:space="preserve"> Statement </w:t>
      </w:r>
    </w:p>
    <w:p w:rsidR="006839F0" w:rsidP="057C7E02" w:rsidRDefault="006839F0" w14:paraId="0BDDEDDA" w14:textId="366EC343">
      <w:pPr>
        <w:rPr>
          <w:sz w:val="22"/>
        </w:rPr>
      </w:pPr>
      <w:bookmarkStart w:name="_Toc500424202" w:id="4"/>
      <w:bookmarkEnd w:id="0"/>
      <w:r w:rsidRPr="057C7E02">
        <w:rPr>
          <w:sz w:val="22"/>
        </w:rPr>
        <w:t xml:space="preserve">Promoting accessibility for </w:t>
      </w:r>
      <w:r w:rsidRPr="057C7E02" w:rsidR="0021119F">
        <w:rPr>
          <w:sz w:val="22"/>
        </w:rPr>
        <w:t>apprentice</w:t>
      </w:r>
      <w:r w:rsidRPr="057C7E02">
        <w:rPr>
          <w:sz w:val="22"/>
        </w:rPr>
        <w:t xml:space="preserve">s is a basic tenet of Louth Meath Education and Training Board’s (LMETB’s) mission.  Entry arrangements are clear, decisions on allocation of places on programmes are transparent, and all applicants are treated in a fair, </w:t>
      </w:r>
      <w:proofErr w:type="gramStart"/>
      <w:r w:rsidRPr="057C7E02">
        <w:rPr>
          <w:sz w:val="22"/>
        </w:rPr>
        <w:t>equal</w:t>
      </w:r>
      <w:proofErr w:type="gramEnd"/>
      <w:r w:rsidRPr="057C7E02">
        <w:rPr>
          <w:sz w:val="22"/>
        </w:rPr>
        <w:t xml:space="preserve"> and consistent manner.   </w:t>
      </w:r>
    </w:p>
    <w:p w:rsidR="00C317CD" w:rsidP="057C7E02" w:rsidRDefault="00C317CD" w14:paraId="0B972C4E" w14:textId="599D74B3">
      <w:pPr>
        <w:rPr>
          <w:sz w:val="22"/>
        </w:rPr>
      </w:pPr>
      <w:r w:rsidRPr="057C7E02">
        <w:rPr>
          <w:sz w:val="22"/>
        </w:rPr>
        <w:t xml:space="preserve">As a provider of Further Education and Training, LMETB enhances accessibility by the provision of flexible quality education.  Each FET Centre/Programme has a teaching and learning regime that stimulates and supports lifelong learning courses in various locations in Louth and Meath that are committed to operating in an open and transparent manner. LMETB supports the educational mobility of </w:t>
      </w:r>
      <w:r w:rsidRPr="057C7E02" w:rsidR="0021119F">
        <w:rPr>
          <w:sz w:val="22"/>
        </w:rPr>
        <w:t>apprentice</w:t>
      </w:r>
      <w:r w:rsidRPr="057C7E02">
        <w:rPr>
          <w:sz w:val="22"/>
        </w:rPr>
        <w:t xml:space="preserve">s.   </w:t>
      </w:r>
    </w:p>
    <w:p w:rsidR="00664AB1" w:rsidP="057C7E02" w:rsidRDefault="0021119F" w14:paraId="281EE957" w14:textId="202BBD86">
      <w:pPr>
        <w:rPr>
          <w:sz w:val="22"/>
        </w:rPr>
      </w:pPr>
      <w:r w:rsidRPr="057C7E02">
        <w:rPr>
          <w:sz w:val="22"/>
        </w:rPr>
        <w:t>Apprentice</w:t>
      </w:r>
      <w:r w:rsidRPr="057C7E02" w:rsidR="00664AB1">
        <w:rPr>
          <w:sz w:val="22"/>
        </w:rPr>
        <w:t xml:space="preserve">s will be encouraged to progress through the various stages of LMETB’s accredited programmes by providing them with clear goals and transparent paths of progression between programmes.  LMETB endeavour to develop an integrated framework to facilitate a logical progression.  Appropriate </w:t>
      </w:r>
      <w:r w:rsidRPr="057C7E02">
        <w:rPr>
          <w:sz w:val="22"/>
        </w:rPr>
        <w:t>apprentice</w:t>
      </w:r>
      <w:r w:rsidRPr="057C7E02" w:rsidR="00664AB1">
        <w:rPr>
          <w:sz w:val="22"/>
        </w:rPr>
        <w:t xml:space="preserve"> supports are available to facilitate successful completion of each stage. </w:t>
      </w:r>
    </w:p>
    <w:p w:rsidR="00324B17" w:rsidP="0BF16662" w:rsidRDefault="00324B17" w14:paraId="62B891B3" w14:textId="778CA152">
      <w:pPr>
        <w:rPr>
          <w:sz w:val="22"/>
          <w:szCs w:val="22"/>
        </w:rPr>
      </w:pPr>
      <w:r w:rsidRPr="0BF16662" w:rsidR="00324B17">
        <w:rPr>
          <w:sz w:val="22"/>
          <w:szCs w:val="22"/>
        </w:rPr>
        <w:t xml:space="preserve">The Access, Transfer and Progression Policy LMETB </w:t>
      </w:r>
      <w:r w:rsidRPr="0BF16662" w:rsidR="65CE8267">
        <w:rPr>
          <w:sz w:val="22"/>
          <w:szCs w:val="22"/>
        </w:rPr>
        <w:t>follow</w:t>
      </w:r>
      <w:r w:rsidRPr="0BF16662" w:rsidR="00324B17">
        <w:rPr>
          <w:sz w:val="22"/>
          <w:szCs w:val="22"/>
        </w:rPr>
        <w:t xml:space="preserve"> the criteria outlined in the QQI policy document “Policy and Criteria for Access, Transfer and progression in Relation to </w:t>
      </w:r>
      <w:r w:rsidRPr="0BF16662" w:rsidR="0021119F">
        <w:rPr>
          <w:sz w:val="22"/>
          <w:szCs w:val="22"/>
        </w:rPr>
        <w:t>Apprentice</w:t>
      </w:r>
      <w:r w:rsidRPr="0BF16662" w:rsidR="00324B17">
        <w:rPr>
          <w:sz w:val="22"/>
          <w:szCs w:val="22"/>
        </w:rPr>
        <w:t>s for Providers of Further and Higher Education and Training</w:t>
      </w:r>
      <w:r w:rsidRPr="0BF16662" w:rsidR="00324B17">
        <w:rPr>
          <w:sz w:val="22"/>
          <w:szCs w:val="22"/>
        </w:rPr>
        <w:t>”.</w:t>
      </w:r>
      <w:r w:rsidRPr="0BF16662" w:rsidR="00324B17">
        <w:rPr>
          <w:sz w:val="22"/>
          <w:szCs w:val="22"/>
        </w:rPr>
        <w:t xml:space="preserve"> </w:t>
      </w:r>
    </w:p>
    <w:p w:rsidR="008849C3" w:rsidP="0BF16662" w:rsidRDefault="008849C3" w14:paraId="45F8BF83" w14:textId="6796B99F">
      <w:pPr>
        <w:rPr>
          <w:sz w:val="22"/>
          <w:szCs w:val="22"/>
        </w:rPr>
      </w:pPr>
      <w:r w:rsidRPr="0BF16662" w:rsidR="008849C3">
        <w:rPr>
          <w:sz w:val="22"/>
          <w:szCs w:val="22"/>
        </w:rPr>
        <w:t xml:space="preserve">LMETB </w:t>
      </w:r>
      <w:r w:rsidRPr="0BF16662" w:rsidR="007124F9">
        <w:rPr>
          <w:sz w:val="22"/>
          <w:szCs w:val="22"/>
        </w:rPr>
        <w:t>have a draft policy on R</w:t>
      </w:r>
      <w:r w:rsidRPr="0BF16662" w:rsidR="008849C3">
        <w:rPr>
          <w:sz w:val="22"/>
          <w:szCs w:val="22"/>
        </w:rPr>
        <w:t>ecognition of Prior Learning (</w:t>
      </w:r>
      <w:hyperlink r:id="Raf450ea3ae604c57">
        <w:r w:rsidRPr="0BF16662" w:rsidR="008849C3">
          <w:rPr>
            <w:rStyle w:val="Hyperlink"/>
            <w:sz w:val="22"/>
            <w:szCs w:val="22"/>
          </w:rPr>
          <w:t>RPL</w:t>
        </w:r>
      </w:hyperlink>
      <w:r w:rsidRPr="0BF16662" w:rsidR="008849C3">
        <w:rPr>
          <w:sz w:val="22"/>
          <w:szCs w:val="22"/>
        </w:rPr>
        <w:t xml:space="preserve">). </w:t>
      </w:r>
    </w:p>
    <w:p w:rsidR="008849C3" w:rsidP="057C7E02" w:rsidRDefault="008849C3" w14:paraId="72D7E0D3" w14:textId="4000CAEA">
      <w:pPr>
        <w:rPr>
          <w:sz w:val="22"/>
        </w:rPr>
      </w:pPr>
      <w:r w:rsidRPr="057C7E02">
        <w:rPr>
          <w:sz w:val="22"/>
        </w:rPr>
        <w:t xml:space="preserve">LMETB undertakes to provide information on the possibilities for access, transfer and progression to </w:t>
      </w:r>
      <w:r w:rsidRPr="057C7E02" w:rsidR="0021119F">
        <w:rPr>
          <w:sz w:val="22"/>
        </w:rPr>
        <w:t>apprentice</w:t>
      </w:r>
      <w:r w:rsidRPr="057C7E02">
        <w:rPr>
          <w:sz w:val="22"/>
        </w:rPr>
        <w:t xml:space="preserve">s and prospective </w:t>
      </w:r>
      <w:r w:rsidRPr="057C7E02" w:rsidR="0021119F">
        <w:rPr>
          <w:sz w:val="22"/>
        </w:rPr>
        <w:t>apprentice</w:t>
      </w:r>
      <w:r w:rsidRPr="057C7E02">
        <w:rPr>
          <w:sz w:val="22"/>
        </w:rPr>
        <w:t xml:space="preserve">s in information and publicity documents and, where appropriate, in direct communication with them.  The information provided will be up-to-date, accurate, and clear and will enable potential applications and existing </w:t>
      </w:r>
      <w:r w:rsidRPr="057C7E02" w:rsidR="0021119F">
        <w:rPr>
          <w:sz w:val="22"/>
        </w:rPr>
        <w:t>apprentice</w:t>
      </w:r>
      <w:r w:rsidRPr="057C7E02">
        <w:rPr>
          <w:sz w:val="22"/>
        </w:rPr>
        <w:t xml:space="preserve">s to make decision regarding what and when to study. </w:t>
      </w:r>
    </w:p>
    <w:p w:rsidR="004C5B78" w:rsidP="057C7E02" w:rsidRDefault="004C5B78" w14:paraId="3972679F" w14:textId="77777777">
      <w:pPr>
        <w:rPr>
          <w:sz w:val="22"/>
        </w:rPr>
      </w:pPr>
    </w:p>
    <w:p w:rsidRPr="00943449" w:rsidR="004C5B78" w:rsidP="057C7E02" w:rsidRDefault="00943449" w14:paraId="50E3560F" w14:textId="1FDFABAB">
      <w:pPr>
        <w:rPr>
          <w:sz w:val="22"/>
        </w:rPr>
      </w:pPr>
      <w:r w:rsidRPr="057C7E02">
        <w:rPr>
          <w:sz w:val="22"/>
        </w:rPr>
        <w:t xml:space="preserve">This </w:t>
      </w:r>
      <w:r w:rsidRPr="057C7E02" w:rsidR="00371432">
        <w:rPr>
          <w:sz w:val="22"/>
        </w:rPr>
        <w:t xml:space="preserve">policy </w:t>
      </w:r>
      <w:r w:rsidRPr="057C7E02">
        <w:rPr>
          <w:sz w:val="22"/>
        </w:rPr>
        <w:t>summarizes the pathways available to apprentices to commence a new apprenticeship programme, the process by which they may transfer from one programme to another and the process by which they may progress from one programme to another where each programme is of a higher academic level than the preceding programme.</w:t>
      </w:r>
    </w:p>
    <w:p w:rsidR="00D97BA6" w:rsidP="057C7E02" w:rsidRDefault="00D97BA6" w14:paraId="20D0267B" w14:textId="1023507A">
      <w:pPr>
        <w:rPr>
          <w:sz w:val="22"/>
        </w:rPr>
      </w:pPr>
      <w:r w:rsidRPr="057C7E02">
        <w:rPr>
          <w:sz w:val="22"/>
        </w:rPr>
        <w:t>LMETB provides an optimal education experience to the apprentice by creating innovative and creative programmes in an apprentice centric environment. The key objective is to provide a dynamic learning environment which encourages and supports the apprentice to realize their full potential. The National Programme Manager (LMETB) is responsible for managing the implementation of this Access, Transfer and Progression policy and for ensuring the availability of relevant information to apprentices.</w:t>
      </w:r>
    </w:p>
    <w:p w:rsidRPr="008A6235" w:rsidR="008A6235" w:rsidP="057C7E02" w:rsidRDefault="008A6235" w14:paraId="6BE457EF" w14:textId="77777777">
      <w:pPr>
        <w:rPr>
          <w:sz w:val="22"/>
        </w:rPr>
      </w:pPr>
      <w:r w:rsidRPr="057C7E02">
        <w:rPr>
          <w:sz w:val="22"/>
        </w:rPr>
        <w:t>As Coordinating Provider, LMETB will ensure that:</w:t>
      </w:r>
    </w:p>
    <w:p w:rsidRPr="00500CE5" w:rsidR="008A6235" w:rsidP="057C7E02" w:rsidRDefault="008A6235" w14:paraId="320E5D7E" w14:textId="77777777">
      <w:pPr>
        <w:pStyle w:val="ListParagraph"/>
        <w:numPr>
          <w:ilvl w:val="0"/>
          <w:numId w:val="28"/>
        </w:numPr>
        <w:rPr>
          <w:sz w:val="22"/>
        </w:rPr>
      </w:pPr>
      <w:r w:rsidRPr="057C7E02">
        <w:rPr>
          <w:sz w:val="22"/>
        </w:rPr>
        <w:lastRenderedPageBreak/>
        <w:t>Apprentices commencing apprenticeship programmes are informed of the name of the awarding body and the title, award-type and framework level designation of the award associated with that programme.</w:t>
      </w:r>
    </w:p>
    <w:p w:rsidRPr="00500CE5" w:rsidR="008A6235" w:rsidP="057C7E02" w:rsidRDefault="008A6235" w14:paraId="6C257360" w14:textId="77777777">
      <w:pPr>
        <w:pStyle w:val="ListParagraph"/>
        <w:numPr>
          <w:ilvl w:val="0"/>
          <w:numId w:val="28"/>
        </w:numPr>
        <w:rPr>
          <w:sz w:val="22"/>
        </w:rPr>
      </w:pPr>
      <w:r w:rsidRPr="057C7E02">
        <w:rPr>
          <w:sz w:val="22"/>
        </w:rPr>
        <w:t>The following information is published in a standard and accessible format:</w:t>
      </w:r>
    </w:p>
    <w:p w:rsidRPr="00500CE5" w:rsidR="008A6235" w:rsidP="057C7E02" w:rsidRDefault="008A6235" w14:paraId="73C82A73" w14:textId="77777777">
      <w:pPr>
        <w:pStyle w:val="ListParagraph"/>
        <w:numPr>
          <w:ilvl w:val="1"/>
          <w:numId w:val="28"/>
        </w:numPr>
        <w:rPr>
          <w:sz w:val="22"/>
        </w:rPr>
      </w:pPr>
      <w:r w:rsidRPr="057C7E02">
        <w:rPr>
          <w:sz w:val="22"/>
        </w:rPr>
        <w:t>Eligibility to enter, including the Occupational Profile outlining the knowledge, skill and competence needed by the apprentice.</w:t>
      </w:r>
    </w:p>
    <w:p w:rsidRPr="00500CE5" w:rsidR="008A6235" w:rsidP="057C7E02" w:rsidRDefault="008A6235" w14:paraId="6111724A" w14:textId="77777777">
      <w:pPr>
        <w:pStyle w:val="ListParagraph"/>
        <w:numPr>
          <w:ilvl w:val="1"/>
          <w:numId w:val="28"/>
        </w:numPr>
        <w:rPr>
          <w:sz w:val="22"/>
        </w:rPr>
      </w:pPr>
      <w:r w:rsidRPr="057C7E02">
        <w:rPr>
          <w:sz w:val="22"/>
        </w:rPr>
        <w:t>A statement of arrangements available for recognition of prior learning, for entry to each of their programmes, and for access to an award.</w:t>
      </w:r>
    </w:p>
    <w:p w:rsidRPr="00500CE5" w:rsidR="008A6235" w:rsidP="057C7E02" w:rsidRDefault="008A6235" w14:paraId="755A6C1A" w14:textId="77777777">
      <w:pPr>
        <w:pStyle w:val="ListParagraph"/>
        <w:numPr>
          <w:ilvl w:val="1"/>
          <w:numId w:val="28"/>
        </w:numPr>
        <w:rPr>
          <w:sz w:val="22"/>
        </w:rPr>
      </w:pPr>
      <w:r w:rsidRPr="057C7E02">
        <w:rPr>
          <w:sz w:val="22"/>
        </w:rPr>
        <w:t>Support available for target groups such as apprentices with disabilities or apprentices whose first language is not English.</w:t>
      </w:r>
    </w:p>
    <w:p w:rsidRPr="00500CE5" w:rsidR="008A6235" w:rsidP="057C7E02" w:rsidRDefault="008A6235" w14:paraId="28F21EE1" w14:textId="77777777">
      <w:pPr>
        <w:pStyle w:val="ListParagraph"/>
        <w:numPr>
          <w:ilvl w:val="0"/>
          <w:numId w:val="28"/>
        </w:numPr>
        <w:rPr>
          <w:sz w:val="22"/>
        </w:rPr>
      </w:pPr>
      <w:r w:rsidRPr="057C7E02">
        <w:rPr>
          <w:sz w:val="22"/>
        </w:rPr>
        <w:t>Entry arrangements are clear, decisions on allocation of places on programmes are transparent, and all applicants are treated in a fair, equal, and consistent manner.</w:t>
      </w:r>
    </w:p>
    <w:p w:rsidRPr="00500CE5" w:rsidR="008A6235" w:rsidP="057C7E02" w:rsidRDefault="008A6235" w14:paraId="6B9753E9" w14:textId="77777777">
      <w:pPr>
        <w:pStyle w:val="ListParagraph"/>
        <w:numPr>
          <w:ilvl w:val="0"/>
          <w:numId w:val="28"/>
        </w:numPr>
        <w:rPr>
          <w:sz w:val="22"/>
        </w:rPr>
      </w:pPr>
      <w:r w:rsidRPr="057C7E02">
        <w:rPr>
          <w:sz w:val="22"/>
        </w:rPr>
        <w:t>Appropriate arrangements are made for an appeal process.</w:t>
      </w:r>
    </w:p>
    <w:p w:rsidRPr="00500CE5" w:rsidR="008A6235" w:rsidP="057C7E02" w:rsidRDefault="008A6235" w14:paraId="277AF800" w14:textId="77777777">
      <w:pPr>
        <w:pStyle w:val="ListParagraph"/>
        <w:numPr>
          <w:ilvl w:val="0"/>
          <w:numId w:val="28"/>
        </w:numPr>
        <w:rPr>
          <w:sz w:val="22"/>
        </w:rPr>
      </w:pPr>
      <w:r w:rsidRPr="057C7E02">
        <w:rPr>
          <w:sz w:val="22"/>
        </w:rPr>
        <w:t>For each apprenticeship programme, there is clear definition of the awards in the framework that are recognized as demonstrating eligibility for entry and, where relevant, the attainments required in these awards.</w:t>
      </w:r>
    </w:p>
    <w:p w:rsidRPr="008A6235" w:rsidR="008A6235" w:rsidP="057C7E02" w:rsidRDefault="008A6235" w14:paraId="3388D046" w14:textId="77777777">
      <w:pPr>
        <w:rPr>
          <w:sz w:val="22"/>
        </w:rPr>
      </w:pPr>
      <w:r w:rsidRPr="057C7E02">
        <w:rPr>
          <w:sz w:val="22"/>
        </w:rPr>
        <w:t xml:space="preserve">Coordinating Providers implementation of access, transfer and progression is monitored through programme validation and through review processes for quality assurance arrangements.  </w:t>
      </w:r>
    </w:p>
    <w:p w:rsidR="006A4A69" w:rsidP="057C7E02" w:rsidRDefault="006A4A69" w14:paraId="02FFDE53" w14:textId="77777777">
      <w:pPr>
        <w:spacing w:line="259" w:lineRule="auto"/>
        <w:rPr>
          <w:rFonts w:eastAsiaTheme="majorEastAsia"/>
          <w:b/>
          <w:bCs/>
          <w:color w:val="auto"/>
          <w:sz w:val="22"/>
        </w:rPr>
      </w:pPr>
      <w:r w:rsidRPr="057C7E02">
        <w:rPr>
          <w:b/>
          <w:bCs/>
          <w:color w:val="auto"/>
          <w:sz w:val="22"/>
        </w:rPr>
        <w:br w:type="page"/>
      </w:r>
    </w:p>
    <w:p w:rsidRPr="00C3375F" w:rsidR="0095700D" w:rsidP="00C3375F" w:rsidRDefault="007E2E37" w14:paraId="3361E39C" w14:textId="56EAA66F">
      <w:pPr>
        <w:pStyle w:val="Heading2"/>
        <w:rPr>
          <w:rFonts w:asciiTheme="minorHAnsi" w:hAnsiTheme="minorHAnsi" w:cstheme="minorHAnsi"/>
          <w:b/>
          <w:bCs/>
          <w:color w:val="auto"/>
          <w:szCs w:val="24"/>
        </w:rPr>
      </w:pPr>
      <w:bookmarkStart w:name="_Apprenticeship_Entry/Access_Criteri" w:id="6"/>
      <w:bookmarkEnd w:id="6"/>
      <w:r w:rsidRPr="00C3375F">
        <w:rPr>
          <w:rFonts w:asciiTheme="minorHAnsi" w:hAnsiTheme="minorHAnsi" w:cstheme="minorHAnsi"/>
          <w:b/>
          <w:bCs/>
          <w:color w:val="auto"/>
          <w:szCs w:val="24"/>
        </w:rPr>
        <w:lastRenderedPageBreak/>
        <w:t>Apprenticeship Entry/Access Criteria</w:t>
      </w:r>
    </w:p>
    <w:p w:rsidR="00401983" w:rsidP="057C7E02" w:rsidRDefault="00A16772" w14:paraId="670464F5" w14:textId="77777777">
      <w:pPr>
        <w:spacing w:line="360" w:lineRule="auto"/>
        <w:rPr>
          <w:sz w:val="22"/>
        </w:rPr>
      </w:pPr>
      <w:r w:rsidRPr="057C7E02">
        <w:rPr>
          <w:sz w:val="22"/>
        </w:rPr>
        <w:t xml:space="preserve">The entry requirements for admission to an apprenticeship programme are set out and agreed at validation. </w:t>
      </w:r>
    </w:p>
    <w:p w:rsidRPr="006E69D6" w:rsidR="006E69D6" w:rsidP="006E69D6" w:rsidRDefault="006E69D6" w14:paraId="1A9FABF4" w14:textId="77777777">
      <w:pPr>
        <w:shd w:val="clear" w:color="auto" w:fill="FFFFFF"/>
        <w:spacing w:after="0" w:line="240" w:lineRule="auto"/>
        <w:rPr>
          <w:rFonts w:eastAsia="Times New Roman" w:cstheme="minorHAnsi"/>
          <w:color w:val="242424"/>
          <w:szCs w:val="24"/>
          <w:lang w:eastAsia="en-IE"/>
        </w:rPr>
      </w:pPr>
      <w:r w:rsidRPr="006E69D6">
        <w:rPr>
          <w:rFonts w:eastAsia="Times New Roman" w:cstheme="minorHAnsi"/>
          <w:b/>
          <w:bCs/>
          <w:color w:val="000000"/>
          <w:szCs w:val="24"/>
          <w:bdr w:val="none" w:color="auto" w:sz="0" w:space="0" w:frame="1"/>
          <w:lang w:eastAsia="en-IE"/>
        </w:rPr>
        <w:t>Programme access arrangements are as follows:</w:t>
      </w:r>
    </w:p>
    <w:p w:rsidRPr="006E69D6" w:rsidR="006E69D6" w:rsidP="057C7E02" w:rsidRDefault="006E69D6" w14:paraId="7A94735F" w14:textId="77777777">
      <w:pPr>
        <w:numPr>
          <w:ilvl w:val="0"/>
          <w:numId w:val="41"/>
        </w:numPr>
        <w:shd w:val="clear" w:color="auto" w:fill="FFFFFF" w:themeFill="background1"/>
        <w:spacing w:after="0" w:line="240" w:lineRule="auto"/>
        <w:ind w:left="1080"/>
        <w:rPr>
          <w:rFonts w:eastAsia="Times New Roman"/>
          <w:color w:val="000000"/>
          <w:sz w:val="22"/>
          <w:lang w:eastAsia="en-IE"/>
        </w:rPr>
      </w:pPr>
      <w:r w:rsidRPr="057C7E02">
        <w:rPr>
          <w:rFonts w:eastAsia="Times New Roman"/>
          <w:color w:val="000000"/>
          <w:sz w:val="22"/>
          <w:bdr w:val="none" w:color="auto" w:sz="0" w:space="0" w:frame="1"/>
          <w:lang w:eastAsia="en-IE"/>
        </w:rPr>
        <w:t>Interview: Apprenticeship applicants will be selected by an interview with the prospective employer who will be a SOLAS ‘Approved Employer’.</w:t>
      </w:r>
    </w:p>
    <w:p w:rsidRPr="006E69D6" w:rsidR="006E69D6" w:rsidP="057C7E02" w:rsidRDefault="006E69D6" w14:paraId="2C1B0B82" w14:textId="77777777">
      <w:pPr>
        <w:numPr>
          <w:ilvl w:val="0"/>
          <w:numId w:val="41"/>
        </w:numPr>
        <w:shd w:val="clear" w:color="auto" w:fill="FFFFFF" w:themeFill="background1"/>
        <w:spacing w:after="0" w:line="240" w:lineRule="auto"/>
        <w:ind w:left="1080"/>
        <w:rPr>
          <w:rFonts w:eastAsia="Times New Roman"/>
          <w:color w:val="000000"/>
          <w:sz w:val="22"/>
          <w:lang w:eastAsia="en-IE"/>
        </w:rPr>
      </w:pPr>
      <w:r w:rsidRPr="0BF16662" w:rsidR="006E69D6">
        <w:rPr>
          <w:rFonts w:eastAsia="Times New Roman"/>
          <w:color w:val="000000"/>
          <w:sz w:val="22"/>
          <w:szCs w:val="22"/>
          <w:bdr w:val="none" w:color="auto" w:sz="0" w:space="0" w:frame="1"/>
          <w:lang w:eastAsia="en-IE"/>
        </w:rPr>
        <w:t>Registration: SOLAS registers successful apprenticeship applicants as the Regulatory Authority for the Apprenticeships.</w:t>
      </w:r>
    </w:p>
    <w:p w:rsidR="1E0C493A" w:rsidP="1E0C493A" w:rsidRDefault="1E0C493A" w14:paraId="58DC1CAC" w14:textId="0F73FB85">
      <w:pPr>
        <w:spacing w:line="360" w:lineRule="auto"/>
        <w:rPr>
          <w:sz w:val="22"/>
        </w:rPr>
      </w:pPr>
    </w:p>
    <w:p w:rsidR="00971E3A" w:rsidP="0BF16662" w:rsidRDefault="00971E3A" w14:paraId="2CE06ACD" w14:textId="77777777">
      <w:pPr>
        <w:pStyle w:val="Heading2"/>
        <w:numPr>
          <w:ilvl w:val="0"/>
          <w:numId w:val="0"/>
        </w:numPr>
        <w:ind w:left="0" w:hanging="0"/>
      </w:pPr>
      <w:r w:rsidRPr="0BF16662" w:rsidR="00971E3A">
        <w:rPr>
          <w:rFonts w:ascii="Calibri" w:hAnsi="Calibri" w:cs="Calibri" w:asciiTheme="minorAscii" w:hAnsiTheme="minorAscii" w:cstheme="minorAscii"/>
          <w:b w:val="1"/>
          <w:bCs w:val="1"/>
          <w:color w:val="auto"/>
        </w:rPr>
        <w:t xml:space="preserve">Skills and attributes </w:t>
      </w:r>
      <w:r w:rsidRPr="0BF16662" w:rsidR="00971E3A">
        <w:rPr>
          <w:rFonts w:ascii="Calibri" w:hAnsi="Calibri" w:cs="Calibri" w:asciiTheme="minorAscii" w:hAnsiTheme="minorAscii" w:cstheme="minorAscii"/>
          <w:b w:val="1"/>
          <w:bCs w:val="1"/>
          <w:color w:val="auto"/>
        </w:rPr>
        <w:t>required of</w:t>
      </w:r>
      <w:r w:rsidRPr="0BF16662" w:rsidR="00971E3A">
        <w:rPr>
          <w:rFonts w:ascii="Calibri" w:hAnsi="Calibri" w:cs="Calibri" w:asciiTheme="minorAscii" w:hAnsiTheme="minorAscii" w:cstheme="minorAscii"/>
          <w:b w:val="1"/>
          <w:bCs w:val="1"/>
          <w:color w:val="auto"/>
        </w:rPr>
        <w:t xml:space="preserve"> an RAA apprentice are as follows:</w:t>
      </w:r>
    </w:p>
    <w:p w:rsidR="00971E3A" w:rsidP="057C7E02" w:rsidRDefault="00971E3A" w14:paraId="386DFBA9" w14:textId="77777777">
      <w:pPr>
        <w:pStyle w:val="ListParagraph"/>
        <w:widowControl w:val="0"/>
        <w:numPr>
          <w:ilvl w:val="0"/>
          <w:numId w:val="40"/>
        </w:numPr>
        <w:autoSpaceDE w:val="0"/>
        <w:autoSpaceDN w:val="0"/>
        <w:spacing w:before="12" w:after="0"/>
        <w:rPr>
          <w:sz w:val="22"/>
        </w:rPr>
      </w:pPr>
      <w:r w:rsidRPr="057C7E02">
        <w:rPr>
          <w:sz w:val="22"/>
        </w:rPr>
        <w:t>Must be numerate and literate.</w:t>
      </w:r>
    </w:p>
    <w:p w:rsidR="00971E3A" w:rsidP="057C7E02" w:rsidRDefault="00971E3A" w14:paraId="6E5C5D48" w14:textId="77777777">
      <w:pPr>
        <w:pStyle w:val="ListParagraph"/>
        <w:widowControl w:val="0"/>
        <w:numPr>
          <w:ilvl w:val="0"/>
          <w:numId w:val="40"/>
        </w:numPr>
        <w:autoSpaceDE w:val="0"/>
        <w:autoSpaceDN w:val="0"/>
        <w:spacing w:before="12" w:after="0"/>
        <w:rPr>
          <w:sz w:val="22"/>
        </w:rPr>
      </w:pPr>
      <w:r w:rsidRPr="057C7E02">
        <w:rPr>
          <w:sz w:val="22"/>
        </w:rPr>
        <w:t>Have good learning skills.</w:t>
      </w:r>
    </w:p>
    <w:p w:rsidR="00971E3A" w:rsidP="057C7E02" w:rsidRDefault="00971E3A" w14:paraId="687379A8" w14:textId="77777777">
      <w:pPr>
        <w:pStyle w:val="ListParagraph"/>
        <w:widowControl w:val="0"/>
        <w:numPr>
          <w:ilvl w:val="0"/>
          <w:numId w:val="40"/>
        </w:numPr>
        <w:autoSpaceDE w:val="0"/>
        <w:autoSpaceDN w:val="0"/>
        <w:spacing w:before="12" w:after="0"/>
        <w:rPr>
          <w:sz w:val="22"/>
        </w:rPr>
      </w:pPr>
      <w:r w:rsidRPr="057C7E02">
        <w:rPr>
          <w:sz w:val="22"/>
        </w:rPr>
        <w:t>Be interested in manufacturing technology and customer service.</w:t>
      </w:r>
    </w:p>
    <w:p w:rsidR="00971E3A" w:rsidP="057C7E02" w:rsidRDefault="00971E3A" w14:paraId="310F0E74" w14:textId="77777777">
      <w:pPr>
        <w:pStyle w:val="ListParagraph"/>
        <w:widowControl w:val="0"/>
        <w:numPr>
          <w:ilvl w:val="0"/>
          <w:numId w:val="40"/>
        </w:numPr>
        <w:autoSpaceDE w:val="0"/>
        <w:autoSpaceDN w:val="0"/>
        <w:spacing w:before="12" w:after="0"/>
        <w:rPr>
          <w:sz w:val="22"/>
        </w:rPr>
      </w:pPr>
      <w:proofErr w:type="gramStart"/>
      <w:r w:rsidRPr="057C7E02">
        <w:rPr>
          <w:sz w:val="22"/>
        </w:rPr>
        <w:t>Have the ability to</w:t>
      </w:r>
      <w:proofErr w:type="gramEnd"/>
      <w:r w:rsidRPr="057C7E02">
        <w:rPr>
          <w:sz w:val="22"/>
        </w:rPr>
        <w:t xml:space="preserve"> absorb product knowledge.</w:t>
      </w:r>
    </w:p>
    <w:p w:rsidR="00971E3A" w:rsidP="057C7E02" w:rsidRDefault="00971E3A" w14:paraId="29AA4B9D" w14:textId="77777777">
      <w:pPr>
        <w:pStyle w:val="ListParagraph"/>
        <w:widowControl w:val="0"/>
        <w:numPr>
          <w:ilvl w:val="0"/>
          <w:numId w:val="40"/>
        </w:numPr>
        <w:autoSpaceDE w:val="0"/>
        <w:autoSpaceDN w:val="0"/>
        <w:spacing w:before="12" w:after="0"/>
        <w:rPr>
          <w:sz w:val="22"/>
        </w:rPr>
      </w:pPr>
      <w:r w:rsidRPr="057C7E02">
        <w:rPr>
          <w:sz w:val="22"/>
        </w:rPr>
        <w:t>Be motivated and analytical.</w:t>
      </w:r>
    </w:p>
    <w:p w:rsidR="00971E3A" w:rsidP="057C7E02" w:rsidRDefault="00971E3A" w14:paraId="052386DA" w14:textId="77777777">
      <w:pPr>
        <w:pStyle w:val="ListParagraph"/>
        <w:widowControl w:val="0"/>
        <w:numPr>
          <w:ilvl w:val="0"/>
          <w:numId w:val="40"/>
        </w:numPr>
        <w:autoSpaceDE w:val="0"/>
        <w:autoSpaceDN w:val="0"/>
        <w:spacing w:before="12" w:after="0"/>
        <w:rPr>
          <w:sz w:val="22"/>
        </w:rPr>
      </w:pPr>
      <w:r w:rsidRPr="057C7E02">
        <w:rPr>
          <w:sz w:val="22"/>
        </w:rPr>
        <w:t>Possess effective communication skills, and excellent interpersonal skills.</w:t>
      </w:r>
    </w:p>
    <w:p w:rsidR="00971E3A" w:rsidP="057C7E02" w:rsidRDefault="00971E3A" w14:paraId="3EF9113E" w14:textId="77777777">
      <w:pPr>
        <w:pStyle w:val="ListParagraph"/>
        <w:widowControl w:val="0"/>
        <w:numPr>
          <w:ilvl w:val="0"/>
          <w:numId w:val="40"/>
        </w:numPr>
        <w:autoSpaceDE w:val="0"/>
        <w:autoSpaceDN w:val="0"/>
        <w:spacing w:before="12" w:after="0"/>
        <w:rPr>
          <w:sz w:val="22"/>
        </w:rPr>
      </w:pPr>
      <w:r w:rsidRPr="057C7E02">
        <w:rPr>
          <w:sz w:val="22"/>
        </w:rPr>
        <w:t>Be able to work as a team member, be adaptable and flexible.</w:t>
      </w:r>
    </w:p>
    <w:p w:rsidR="00971E3A" w:rsidP="057C7E02" w:rsidRDefault="00971E3A" w14:paraId="51E0405D" w14:textId="77777777">
      <w:pPr>
        <w:pStyle w:val="ListParagraph"/>
        <w:widowControl w:val="0"/>
        <w:autoSpaceDE w:val="0"/>
        <w:autoSpaceDN w:val="0"/>
        <w:spacing w:before="12" w:after="0"/>
        <w:ind w:left="1080"/>
        <w:rPr>
          <w:sz w:val="22"/>
        </w:rPr>
      </w:pPr>
    </w:p>
    <w:p w:rsidR="001847D8" w:rsidP="001847D8" w:rsidRDefault="001847D8" w14:paraId="62F3C257" w14:textId="77777777">
      <w:pPr>
        <w:pStyle w:val="NormalWeb"/>
        <w:shd w:val="clear" w:color="auto" w:fill="FFFFFF"/>
        <w:spacing w:before="0" w:beforeAutospacing="0" w:after="0" w:afterAutospacing="0"/>
        <w:rPr>
          <w:rFonts w:ascii="Arial" w:hAnsi="Arial" w:cs="Arial"/>
          <w:b/>
          <w:bCs/>
          <w:color w:val="000000"/>
          <w:sz w:val="22"/>
          <w:szCs w:val="22"/>
          <w:bdr w:val="none" w:color="auto" w:sz="0" w:space="0" w:frame="1"/>
        </w:rPr>
      </w:pPr>
      <w:r>
        <w:rPr>
          <w:rFonts w:ascii="Arial" w:hAnsi="Arial" w:cs="Arial"/>
          <w:b/>
          <w:bCs/>
          <w:color w:val="000000"/>
          <w:sz w:val="22"/>
          <w:szCs w:val="22"/>
          <w:bdr w:val="none" w:color="auto" w:sz="0" w:space="0" w:frame="1"/>
        </w:rPr>
        <w:t>Minimum entry requirements for RAA applicants are as follows:</w:t>
      </w:r>
    </w:p>
    <w:p w:rsidR="00971E3A" w:rsidP="001847D8" w:rsidRDefault="00971E3A" w14:paraId="09B126A4" w14:textId="77777777">
      <w:pPr>
        <w:pStyle w:val="NormalWeb"/>
        <w:shd w:val="clear" w:color="auto" w:fill="FFFFFF"/>
        <w:spacing w:before="0" w:beforeAutospacing="0" w:after="0" w:afterAutospacing="0"/>
        <w:rPr>
          <w:rFonts w:ascii="Calibri" w:hAnsi="Calibri" w:cs="Calibri"/>
          <w:color w:val="242424"/>
          <w:sz w:val="22"/>
          <w:szCs w:val="22"/>
        </w:rPr>
      </w:pPr>
    </w:p>
    <w:p w:rsidRPr="00957CCD" w:rsidR="001847D8" w:rsidP="057C7E02" w:rsidRDefault="001847D8" w14:paraId="3C737173" w14:textId="77777777">
      <w:pPr>
        <w:numPr>
          <w:ilvl w:val="0"/>
          <w:numId w:val="42"/>
        </w:numPr>
        <w:shd w:val="clear" w:color="auto" w:fill="FFFFFF" w:themeFill="background1"/>
        <w:spacing w:after="0" w:line="360" w:lineRule="auto"/>
        <w:ind w:left="1080"/>
        <w:rPr>
          <w:color w:val="000000"/>
          <w:sz w:val="22"/>
        </w:rPr>
      </w:pPr>
      <w:r w:rsidRPr="057C7E02">
        <w:rPr>
          <w:color w:val="000000"/>
          <w:sz w:val="22"/>
          <w:bdr w:val="none" w:color="auto" w:sz="0" w:space="0" w:frame="1"/>
        </w:rPr>
        <w:t xml:space="preserve">Applicants must be 17 years or </w:t>
      </w:r>
      <w:proofErr w:type="gramStart"/>
      <w:r w:rsidRPr="057C7E02">
        <w:rPr>
          <w:color w:val="000000"/>
          <w:sz w:val="22"/>
          <w:bdr w:val="none" w:color="auto" w:sz="0" w:space="0" w:frame="1"/>
        </w:rPr>
        <w:t>older</w:t>
      </w:r>
      <w:proofErr w:type="gramEnd"/>
    </w:p>
    <w:p w:rsidRPr="00957CCD" w:rsidR="001847D8" w:rsidP="0BF16662" w:rsidRDefault="001847D8" w14:paraId="33D42D8F" w14:textId="14FD8E7F">
      <w:pPr>
        <w:numPr>
          <w:ilvl w:val="0"/>
          <w:numId w:val="42"/>
        </w:numPr>
        <w:shd w:val="clear" w:color="auto" w:fill="FFFFFF" w:themeFill="background1"/>
        <w:spacing w:after="0" w:line="360" w:lineRule="auto"/>
        <w:ind w:left="1080"/>
        <w:rPr>
          <w:color w:val="000000"/>
          <w:sz w:val="22"/>
          <w:szCs w:val="22"/>
        </w:rPr>
      </w:pPr>
      <w:r w:rsidRPr="0BF16662" w:rsidR="001847D8">
        <w:rPr>
          <w:color w:val="000000"/>
          <w:sz w:val="22"/>
          <w:szCs w:val="22"/>
          <w:bdr w:val="none" w:color="auto" w:sz="0" w:space="0" w:frame="1"/>
        </w:rPr>
        <w:t xml:space="preserve">Applicants will </w:t>
      </w:r>
      <w:r w:rsidRPr="0BF16662" w:rsidR="001847D8">
        <w:rPr>
          <w:color w:val="000000"/>
          <w:sz w:val="22"/>
          <w:szCs w:val="22"/>
          <w:bdr w:val="none" w:color="auto" w:sz="0" w:space="0" w:frame="1"/>
        </w:rPr>
        <w:t>be required</w:t>
      </w:r>
      <w:r w:rsidRPr="0BF16662" w:rsidR="001847D8">
        <w:rPr>
          <w:color w:val="000000"/>
          <w:sz w:val="22"/>
          <w:szCs w:val="22"/>
          <w:bdr w:val="none" w:color="auto" w:sz="0" w:space="0" w:frame="1"/>
        </w:rPr>
        <w:t xml:space="preserve"> to complete an engineering related </w:t>
      </w:r>
      <w:r w:rsidRPr="0BF16662" w:rsidR="001847D8">
        <w:rPr>
          <w:color w:val="000000"/>
          <w:sz w:val="22"/>
          <w:szCs w:val="22"/>
          <w:bdr w:val="none" w:color="auto" w:sz="0" w:space="0" w:frame="1"/>
        </w:rPr>
        <w:t>as part of the recruitment and selection process.</w:t>
      </w:r>
    </w:p>
    <w:p w:rsidRPr="00957CCD" w:rsidR="001847D8" w:rsidP="057C7E02" w:rsidRDefault="001847D8" w14:paraId="6DE48630" w14:textId="77777777">
      <w:pPr>
        <w:numPr>
          <w:ilvl w:val="0"/>
          <w:numId w:val="42"/>
        </w:numPr>
        <w:shd w:val="clear" w:color="auto" w:fill="FFFFFF" w:themeFill="background1"/>
        <w:spacing w:after="0" w:line="360" w:lineRule="auto"/>
        <w:ind w:left="1080"/>
        <w:rPr>
          <w:color w:val="000000"/>
          <w:sz w:val="22"/>
        </w:rPr>
      </w:pPr>
      <w:r w:rsidRPr="057C7E02">
        <w:rPr>
          <w:color w:val="000000"/>
          <w:sz w:val="22"/>
          <w:bdr w:val="none" w:color="auto" w:sz="0" w:space="0" w:frame="1"/>
        </w:rPr>
        <w:t>Applicants must pass a Colour Vision Test (24 Plate edition) for engineering.</w:t>
      </w:r>
    </w:p>
    <w:p w:rsidRPr="00957CCD" w:rsidR="001847D8" w:rsidP="057C7E02" w:rsidRDefault="001847D8" w14:paraId="72FCC4F6" w14:textId="77777777">
      <w:pPr>
        <w:numPr>
          <w:ilvl w:val="0"/>
          <w:numId w:val="42"/>
        </w:numPr>
        <w:shd w:val="clear" w:color="auto" w:fill="FFFFFF" w:themeFill="background1"/>
        <w:spacing w:after="0" w:line="360" w:lineRule="auto"/>
        <w:ind w:left="1080"/>
        <w:rPr>
          <w:color w:val="000000"/>
          <w:sz w:val="22"/>
        </w:rPr>
      </w:pPr>
      <w:r w:rsidRPr="057C7E02">
        <w:rPr>
          <w:color w:val="000000"/>
          <w:sz w:val="22"/>
          <w:bdr w:val="none" w:color="auto" w:sz="0" w:space="0" w:frame="1"/>
        </w:rPr>
        <w:t>Applicants must have</w:t>
      </w:r>
    </w:p>
    <w:p w:rsidRPr="00957CCD" w:rsidR="001847D8" w:rsidP="057C7E02" w:rsidRDefault="001847D8" w14:paraId="661D165D" w14:textId="77777777">
      <w:pPr>
        <w:numPr>
          <w:ilvl w:val="1"/>
          <w:numId w:val="42"/>
        </w:numPr>
        <w:shd w:val="clear" w:color="auto" w:fill="FFFFFF" w:themeFill="background1"/>
        <w:spacing w:after="0" w:line="360" w:lineRule="auto"/>
        <w:ind w:left="2520"/>
        <w:rPr>
          <w:color w:val="000000"/>
          <w:sz w:val="22"/>
        </w:rPr>
      </w:pPr>
      <w:r w:rsidRPr="057C7E02">
        <w:rPr>
          <w:color w:val="000000"/>
          <w:sz w:val="22"/>
          <w:bdr w:val="none" w:color="auto" w:sz="0" w:space="0" w:frame="1"/>
        </w:rPr>
        <w:t>achieved a passing grade (O6/H7) in 5 or more subjects (to include Maths and English) at Ordinary Level in the Leaving Certificate, or the equivalent.  OR</w:t>
      </w:r>
    </w:p>
    <w:p w:rsidRPr="00957CCD" w:rsidR="001847D8" w:rsidP="057C7E02" w:rsidRDefault="001847D8" w14:paraId="04EFD783" w14:textId="77777777">
      <w:pPr>
        <w:numPr>
          <w:ilvl w:val="1"/>
          <w:numId w:val="42"/>
        </w:numPr>
        <w:shd w:val="clear" w:color="auto" w:fill="FFFFFF" w:themeFill="background1"/>
        <w:spacing w:after="0" w:line="360" w:lineRule="auto"/>
        <w:ind w:left="2520"/>
        <w:rPr>
          <w:color w:val="000000"/>
          <w:sz w:val="22"/>
        </w:rPr>
      </w:pPr>
      <w:r w:rsidRPr="057C7E02">
        <w:rPr>
          <w:color w:val="000000"/>
          <w:sz w:val="22"/>
          <w:bdr w:val="none" w:color="auto" w:sz="0" w:space="0" w:frame="1"/>
        </w:rPr>
        <w:t>a full QQI Level 5 or higher qualification</w:t>
      </w:r>
    </w:p>
    <w:p w:rsidRPr="00957CCD" w:rsidR="001847D8" w:rsidP="1E0C493A" w:rsidRDefault="001847D8" w14:paraId="526D4829" w14:textId="77777777">
      <w:pPr>
        <w:pStyle w:val="NormalWeb"/>
        <w:numPr>
          <w:ilvl w:val="0"/>
          <w:numId w:val="1"/>
        </w:numPr>
        <w:shd w:val="clear" w:color="auto" w:fill="FFFFFF" w:themeFill="background1"/>
        <w:spacing w:before="0" w:beforeAutospacing="0" w:after="0" w:afterAutospacing="0" w:line="360" w:lineRule="auto"/>
        <w:rPr>
          <w:rFonts w:asciiTheme="minorHAnsi" w:hAnsiTheme="minorHAnsi" w:cstheme="minorBidi"/>
          <w:color w:val="242424"/>
          <w:sz w:val="22"/>
          <w:szCs w:val="22"/>
        </w:rPr>
      </w:pPr>
      <w:r w:rsidRPr="057C7E02">
        <w:rPr>
          <w:rFonts w:asciiTheme="minorHAnsi" w:hAnsiTheme="minorHAnsi" w:cstheme="minorBidi"/>
          <w:color w:val="000000"/>
          <w:sz w:val="22"/>
          <w:szCs w:val="22"/>
          <w:bdr w:val="none" w:color="auto" w:sz="0" w:space="0" w:frame="1"/>
        </w:rPr>
        <w:t> </w:t>
      </w:r>
      <w:r w:rsidRPr="057C7E02">
        <w:rPr>
          <w:rFonts w:cstheme="minorBidi"/>
          <w:color w:val="000000"/>
          <w:sz w:val="22"/>
          <w:szCs w:val="22"/>
          <w:bdr w:val="none" w:color="auto" w:sz="0" w:space="0" w:frame="1"/>
        </w:rPr>
        <w:t>For those who may not hold this certification, equivalence may be decided through a Recognition of </w:t>
      </w:r>
      <w:hyperlink w:tgtFrame="_blank" w:history="1" r:id="rId20">
        <w:r w:rsidRPr="057C7E02">
          <w:rPr>
            <w:rStyle w:val="Hyperlink"/>
            <w:rFonts w:cstheme="minorBidi"/>
            <w:color w:val="000080"/>
            <w:sz w:val="22"/>
            <w:szCs w:val="22"/>
            <w:bdr w:val="none" w:color="auto" w:sz="0" w:space="0" w:frame="1"/>
          </w:rPr>
          <w:t>Prior Learning procedure</w:t>
        </w:r>
      </w:hyperlink>
      <w:r w:rsidRPr="057C7E02">
        <w:rPr>
          <w:rFonts w:cstheme="minorBidi"/>
          <w:color w:val="000000"/>
          <w:sz w:val="22"/>
          <w:szCs w:val="22"/>
          <w:bdr w:val="none" w:color="auto" w:sz="0" w:space="0" w:frame="1"/>
        </w:rPr>
        <w:t>.</w:t>
      </w:r>
      <w:r w:rsidRPr="057C7E02">
        <w:rPr>
          <w:rFonts w:asciiTheme="minorHAnsi" w:hAnsiTheme="minorHAnsi" w:cstheme="minorBidi"/>
          <w:color w:val="000000"/>
          <w:sz w:val="22"/>
          <w:szCs w:val="22"/>
          <w:bdr w:val="none" w:color="auto" w:sz="0" w:space="0" w:frame="1"/>
        </w:rPr>
        <w:t> </w:t>
      </w:r>
    </w:p>
    <w:p w:rsidR="1E0C493A" w:rsidP="1E0C493A" w:rsidRDefault="1E0C493A" w14:paraId="6B530E36" w14:textId="19B23849">
      <w:pPr>
        <w:pStyle w:val="NormalWeb"/>
        <w:shd w:val="clear" w:color="auto" w:fill="FFFFFF" w:themeFill="background1"/>
        <w:spacing w:before="0" w:beforeAutospacing="0" w:after="0" w:afterAutospacing="0" w:line="360" w:lineRule="auto"/>
        <w:jc w:val="both"/>
        <w:rPr>
          <w:rFonts w:asciiTheme="minorHAnsi" w:hAnsiTheme="minorHAnsi" w:cstheme="minorBidi"/>
          <w:color w:val="000000" w:themeColor="text1"/>
          <w:sz w:val="22"/>
          <w:szCs w:val="22"/>
        </w:rPr>
      </w:pPr>
    </w:p>
    <w:p w:rsidRPr="00957CCD" w:rsidR="001847D8" w:rsidP="057C7E02" w:rsidRDefault="001847D8" w14:paraId="45762409" w14:textId="77777777">
      <w:pPr>
        <w:pStyle w:val="NormalWeb"/>
        <w:shd w:val="clear" w:color="auto" w:fill="FFFFFF" w:themeFill="background1"/>
        <w:spacing w:before="0" w:beforeAutospacing="0" w:after="0" w:afterAutospacing="0" w:line="360" w:lineRule="auto"/>
        <w:jc w:val="both"/>
        <w:rPr>
          <w:rFonts w:asciiTheme="minorHAnsi" w:hAnsiTheme="minorHAnsi" w:cstheme="minorBidi"/>
          <w:color w:val="242424"/>
          <w:sz w:val="22"/>
          <w:szCs w:val="22"/>
        </w:rPr>
      </w:pPr>
      <w:r w:rsidRPr="057C7E02">
        <w:rPr>
          <w:rFonts w:asciiTheme="minorHAnsi" w:hAnsiTheme="minorHAnsi" w:cstheme="minorBidi"/>
          <w:color w:val="000000"/>
          <w:sz w:val="22"/>
          <w:szCs w:val="22"/>
          <w:bdr w:val="none" w:color="auto" w:sz="0" w:space="0" w:frame="1"/>
        </w:rPr>
        <w:t>International applicants must present the equivalent of a full Level 5 qualification or higher.</w:t>
      </w:r>
    </w:p>
    <w:p w:rsidRPr="00957CCD" w:rsidR="001847D8" w:rsidP="057C7E02" w:rsidRDefault="001847D8" w14:paraId="6051509F" w14:textId="77777777">
      <w:pPr>
        <w:pStyle w:val="NormalWeb"/>
        <w:shd w:val="clear" w:color="auto" w:fill="FFFFFF" w:themeFill="background1"/>
        <w:spacing w:before="0" w:beforeAutospacing="0" w:after="0" w:afterAutospacing="0" w:line="360" w:lineRule="auto"/>
        <w:rPr>
          <w:rFonts w:asciiTheme="minorHAnsi" w:hAnsiTheme="minorHAnsi" w:cstheme="minorBidi"/>
          <w:color w:val="242424"/>
          <w:sz w:val="22"/>
          <w:szCs w:val="22"/>
        </w:rPr>
      </w:pPr>
      <w:r w:rsidRPr="057C7E02">
        <w:rPr>
          <w:rFonts w:asciiTheme="minorHAnsi" w:hAnsiTheme="minorHAnsi" w:cstheme="minorBidi"/>
          <w:color w:val="000000"/>
          <w:sz w:val="22"/>
          <w:szCs w:val="22"/>
          <w:bdr w:val="none" w:color="auto" w:sz="0" w:space="0" w:frame="1"/>
        </w:rPr>
        <w:t> </w:t>
      </w:r>
    </w:p>
    <w:p w:rsidRPr="00957CCD" w:rsidR="001847D8" w:rsidP="057C7E02" w:rsidRDefault="001847D8" w14:paraId="2A8EDE6C" w14:textId="77777777">
      <w:pPr>
        <w:pStyle w:val="NormalWeb"/>
        <w:shd w:val="clear" w:color="auto" w:fill="FFFFFF" w:themeFill="background1"/>
        <w:spacing w:before="0" w:beforeAutospacing="0" w:after="0" w:afterAutospacing="0" w:line="360" w:lineRule="auto"/>
        <w:rPr>
          <w:rFonts w:asciiTheme="minorHAnsi" w:hAnsiTheme="minorHAnsi" w:cstheme="minorBidi"/>
          <w:color w:val="242424"/>
          <w:sz w:val="22"/>
          <w:szCs w:val="22"/>
        </w:rPr>
      </w:pPr>
      <w:r w:rsidRPr="057C7E02">
        <w:rPr>
          <w:rFonts w:asciiTheme="minorHAnsi" w:hAnsiTheme="minorHAnsi" w:cstheme="minorBidi"/>
          <w:color w:val="000000"/>
          <w:sz w:val="22"/>
          <w:szCs w:val="22"/>
          <w:bdr w:val="none" w:color="auto" w:sz="0" w:space="0" w:frame="1"/>
        </w:rPr>
        <w:t>Non-EU applicants are subject to work permit regulations. Additional requirements may apply to non-EU/EA Please refer to </w:t>
      </w:r>
      <w:hyperlink w:tgtFrame="_blank" w:history="1" r:id="rId21">
        <w:r w:rsidRPr="057C7E02">
          <w:rPr>
            <w:rStyle w:val="Hyperlink"/>
            <w:rFonts w:asciiTheme="minorHAnsi" w:hAnsiTheme="minorHAnsi" w:eastAsiaTheme="majorEastAsia" w:cstheme="minorBidi"/>
            <w:color w:val="000080"/>
            <w:sz w:val="22"/>
            <w:szCs w:val="22"/>
            <w:bdr w:val="none" w:color="auto" w:sz="0" w:space="0" w:frame="1"/>
          </w:rPr>
          <w:t>Labour Market Access Permission - Immigration Service Delivery (irishimmigration.ie)</w:t>
        </w:r>
      </w:hyperlink>
    </w:p>
    <w:p w:rsidRPr="00957CCD" w:rsidR="001847D8" w:rsidP="057C7E02" w:rsidRDefault="001847D8" w14:paraId="45F795F9" w14:textId="77777777">
      <w:pPr>
        <w:pStyle w:val="NormalWeb"/>
        <w:shd w:val="clear" w:color="auto" w:fill="FFFFFF" w:themeFill="background1"/>
        <w:spacing w:before="0" w:beforeAutospacing="0" w:after="0" w:afterAutospacing="0" w:line="360" w:lineRule="auto"/>
        <w:rPr>
          <w:rFonts w:asciiTheme="minorHAnsi" w:hAnsiTheme="minorHAnsi" w:cstheme="minorBidi"/>
          <w:color w:val="242424"/>
          <w:sz w:val="22"/>
          <w:szCs w:val="22"/>
        </w:rPr>
      </w:pPr>
      <w:r w:rsidRPr="057C7E02">
        <w:rPr>
          <w:rFonts w:asciiTheme="minorHAnsi" w:hAnsiTheme="minorHAnsi" w:cstheme="minorBidi"/>
          <w:color w:val="000000"/>
          <w:sz w:val="22"/>
          <w:szCs w:val="22"/>
          <w:bdr w:val="none" w:color="auto" w:sz="0" w:space="0" w:frame="1"/>
        </w:rPr>
        <w:t> </w:t>
      </w:r>
    </w:p>
    <w:p w:rsidRPr="00957CCD" w:rsidR="001847D8" w:rsidP="00957CCD" w:rsidRDefault="001847D8" w14:paraId="464148E6" w14:textId="77777777">
      <w:pPr>
        <w:pStyle w:val="NormalWeb"/>
        <w:shd w:val="clear" w:color="auto" w:fill="FFFFFF"/>
        <w:spacing w:before="0" w:beforeAutospacing="0" w:after="0" w:afterAutospacing="0" w:line="360" w:lineRule="auto"/>
        <w:rPr>
          <w:rFonts w:asciiTheme="minorHAnsi" w:hAnsiTheme="minorHAnsi" w:cstheme="minorHAnsi"/>
          <w:color w:val="242424"/>
        </w:rPr>
      </w:pPr>
      <w:r w:rsidRPr="00957CCD">
        <w:rPr>
          <w:rFonts w:asciiTheme="minorHAnsi" w:hAnsiTheme="minorHAnsi" w:cstheme="minorHAnsi"/>
          <w:b/>
          <w:bCs/>
          <w:color w:val="000000"/>
          <w:bdr w:val="none" w:color="auto" w:sz="0" w:space="0" w:frame="1"/>
        </w:rPr>
        <w:t>For further information of requirements for non-EU applicants see:</w:t>
      </w:r>
    </w:p>
    <w:p w:rsidRPr="00957CCD" w:rsidR="001847D8" w:rsidP="057C7E02" w:rsidRDefault="00316168" w14:paraId="5196786B" w14:textId="77777777">
      <w:pPr>
        <w:numPr>
          <w:ilvl w:val="0"/>
          <w:numId w:val="44"/>
        </w:numPr>
        <w:shd w:val="clear" w:color="auto" w:fill="FFFFFF" w:themeFill="background1"/>
        <w:spacing w:after="0" w:line="360" w:lineRule="auto"/>
        <w:ind w:left="1080"/>
        <w:rPr>
          <w:color w:val="000000"/>
          <w:sz w:val="22"/>
        </w:rPr>
      </w:pPr>
      <w:hyperlink w:tgtFrame="_blank" w:history="1" r:id="rId22">
        <w:r w:rsidRPr="057C7E02" w:rsidR="001847D8">
          <w:rPr>
            <w:rStyle w:val="Hyperlink"/>
            <w:color w:val="000080"/>
            <w:sz w:val="22"/>
            <w:bdr w:val="none" w:color="auto" w:sz="0" w:space="0" w:frame="1"/>
          </w:rPr>
          <w:t>Coming to study in Ireland</w:t>
        </w:r>
      </w:hyperlink>
    </w:p>
    <w:p w:rsidRPr="00957CCD" w:rsidR="001847D8" w:rsidP="057C7E02" w:rsidRDefault="00316168" w14:paraId="14968B0C" w14:textId="77777777">
      <w:pPr>
        <w:numPr>
          <w:ilvl w:val="0"/>
          <w:numId w:val="44"/>
        </w:numPr>
        <w:shd w:val="clear" w:color="auto" w:fill="FFFFFF" w:themeFill="background1"/>
        <w:spacing w:after="0" w:line="360" w:lineRule="auto"/>
        <w:ind w:left="1080"/>
        <w:rPr>
          <w:color w:val="000000"/>
          <w:sz w:val="22"/>
        </w:rPr>
      </w:pPr>
      <w:hyperlink w:tgtFrame="_blank" w:history="1" r:id="rId23">
        <w:r w:rsidRPr="057C7E02" w:rsidR="001847D8">
          <w:rPr>
            <w:rStyle w:val="Hyperlink"/>
            <w:color w:val="000080"/>
            <w:sz w:val="22"/>
            <w:bdr w:val="none" w:color="auto" w:sz="0" w:space="0" w:frame="1"/>
          </w:rPr>
          <w:t>ILEP</w:t>
        </w:r>
      </w:hyperlink>
    </w:p>
    <w:p w:rsidRPr="00957CCD" w:rsidR="001847D8" w:rsidP="057C7E02" w:rsidRDefault="00316168" w14:paraId="6E610D98" w14:textId="77777777">
      <w:pPr>
        <w:numPr>
          <w:ilvl w:val="0"/>
          <w:numId w:val="44"/>
        </w:numPr>
        <w:shd w:val="clear" w:color="auto" w:fill="FFFFFF" w:themeFill="background1"/>
        <w:spacing w:after="0" w:line="360" w:lineRule="auto"/>
        <w:ind w:left="1080"/>
        <w:rPr>
          <w:color w:val="000000"/>
          <w:sz w:val="22"/>
        </w:rPr>
      </w:pPr>
      <w:hyperlink w:tgtFrame="_blank" w:history="1" r:id="rId24">
        <w:r w:rsidRPr="057C7E02" w:rsidR="001847D8">
          <w:rPr>
            <w:rStyle w:val="Hyperlink"/>
            <w:color w:val="000080"/>
            <w:sz w:val="22"/>
            <w:bdr w:val="none" w:color="auto" w:sz="0" w:space="0" w:frame="1"/>
          </w:rPr>
          <w:t>Visa applications</w:t>
        </w:r>
      </w:hyperlink>
    </w:p>
    <w:p w:rsidRPr="00957CCD" w:rsidR="001847D8" w:rsidP="057C7E02" w:rsidRDefault="00316168" w14:paraId="1C536FF0" w14:textId="77777777">
      <w:pPr>
        <w:numPr>
          <w:ilvl w:val="0"/>
          <w:numId w:val="44"/>
        </w:numPr>
        <w:shd w:val="clear" w:color="auto" w:fill="FFFFFF" w:themeFill="background1"/>
        <w:spacing w:after="0" w:line="360" w:lineRule="auto"/>
        <w:ind w:left="1080"/>
        <w:rPr>
          <w:color w:val="000000"/>
          <w:sz w:val="22"/>
        </w:rPr>
      </w:pPr>
      <w:hyperlink w:tgtFrame="_blank" w:history="1" r:id="rId25">
        <w:r w:rsidRPr="057C7E02" w:rsidR="001847D8">
          <w:rPr>
            <w:rStyle w:val="Hyperlink"/>
            <w:color w:val="000080"/>
            <w:sz w:val="22"/>
            <w:bdr w:val="none" w:color="auto" w:sz="0" w:space="0" w:frame="1"/>
          </w:rPr>
          <w:t>Registering your permission</w:t>
        </w:r>
      </w:hyperlink>
    </w:p>
    <w:p w:rsidRPr="00957CCD" w:rsidR="001847D8" w:rsidP="057C7E02" w:rsidRDefault="001847D8" w14:paraId="47FA1D6F" w14:textId="77777777">
      <w:pPr>
        <w:pStyle w:val="NormalWeb"/>
        <w:shd w:val="clear" w:color="auto" w:fill="FFFFFF" w:themeFill="background1"/>
        <w:spacing w:before="0" w:beforeAutospacing="0" w:after="0" w:afterAutospacing="0" w:line="360" w:lineRule="auto"/>
        <w:rPr>
          <w:rFonts w:asciiTheme="minorHAnsi" w:hAnsiTheme="minorHAnsi" w:cstheme="minorBidi"/>
          <w:color w:val="242424"/>
          <w:sz w:val="22"/>
          <w:szCs w:val="22"/>
        </w:rPr>
      </w:pPr>
      <w:r w:rsidRPr="057C7E02">
        <w:rPr>
          <w:rFonts w:asciiTheme="minorHAnsi" w:hAnsiTheme="minorHAnsi" w:cstheme="minorBidi"/>
          <w:color w:val="000000"/>
          <w:sz w:val="22"/>
          <w:szCs w:val="22"/>
          <w:bdr w:val="none" w:color="auto" w:sz="0" w:space="0" w:frame="1"/>
        </w:rPr>
        <w:t> </w:t>
      </w:r>
    </w:p>
    <w:p w:rsidRPr="00957CCD" w:rsidR="001847D8" w:rsidP="057C7E02" w:rsidRDefault="001847D8" w14:paraId="6147FD98" w14:textId="77777777">
      <w:pPr>
        <w:pStyle w:val="NormalWeb"/>
        <w:shd w:val="clear" w:color="auto" w:fill="FFFFFF" w:themeFill="background1"/>
        <w:spacing w:before="0" w:beforeAutospacing="0" w:after="0" w:afterAutospacing="0" w:line="360" w:lineRule="auto"/>
        <w:jc w:val="both"/>
        <w:rPr>
          <w:rFonts w:asciiTheme="minorHAnsi" w:hAnsiTheme="minorHAnsi" w:cstheme="minorBidi"/>
          <w:color w:val="242424"/>
          <w:sz w:val="22"/>
          <w:szCs w:val="22"/>
        </w:rPr>
      </w:pPr>
      <w:r w:rsidRPr="057C7E02">
        <w:rPr>
          <w:rFonts w:asciiTheme="minorHAnsi" w:hAnsiTheme="minorHAnsi" w:cstheme="minorBidi"/>
          <w:color w:val="000000"/>
          <w:sz w:val="22"/>
          <w:szCs w:val="22"/>
          <w:bdr w:val="none" w:color="auto" w:sz="0" w:space="0" w:frame="1"/>
        </w:rPr>
        <w:lastRenderedPageBreak/>
        <w:t>Prior to registration, candidates must furnish all relevant documentation to the Robotics and Automation Apprenticeship National Programme Manager to ensure they meet the entry criteria.</w:t>
      </w:r>
    </w:p>
    <w:p w:rsidR="001847D8" w:rsidP="057C7E02" w:rsidRDefault="001847D8" w14:paraId="406E190C" w14:textId="77777777">
      <w:pPr>
        <w:spacing w:line="360" w:lineRule="auto"/>
        <w:rPr>
          <w:sz w:val="22"/>
        </w:rPr>
      </w:pPr>
    </w:p>
    <w:p w:rsidR="00665E1B" w:rsidP="057C7E02" w:rsidRDefault="00665E1B" w14:paraId="0703CE17" w14:textId="065C1393">
      <w:pPr>
        <w:rPr>
          <w:sz w:val="22"/>
        </w:rPr>
      </w:pPr>
      <w:r w:rsidRPr="057C7E02">
        <w:rPr>
          <w:sz w:val="22"/>
        </w:rPr>
        <w:t xml:space="preserve">Prior to commencement candidates must complete the statutory apprenticeship registration process. Prospective Apprentices on the RAA Apprenticeship programme must be numerate, </w:t>
      </w:r>
      <w:proofErr w:type="gramStart"/>
      <w:r w:rsidRPr="057C7E02">
        <w:rPr>
          <w:sz w:val="22"/>
        </w:rPr>
        <w:t>literate</w:t>
      </w:r>
      <w:proofErr w:type="gramEnd"/>
      <w:r w:rsidRPr="057C7E02">
        <w:rPr>
          <w:sz w:val="22"/>
        </w:rPr>
        <w:t xml:space="preserve"> and interested in robotics and automation and in pursuing a career in advanced manufacturing.  They should possess good communication skills, excellent interpersonal skills, and an ability to work in a team. They should display an interest in and a capacity to absorb product knowledge and related technical competencies.  They should demonstrate motivation to commence and complete the RAA apprenticeship programme within the timeframe specified. </w:t>
      </w:r>
    </w:p>
    <w:p w:rsidR="00D51600" w:rsidP="057C7E02" w:rsidRDefault="00D51600" w14:paraId="58F77ECF" w14:textId="7D19459B">
      <w:pPr>
        <w:rPr>
          <w:rFonts w:eastAsiaTheme="minorEastAsia"/>
          <w:sz w:val="22"/>
        </w:rPr>
      </w:pPr>
      <w:r w:rsidRPr="057C7E02">
        <w:rPr>
          <w:rFonts w:eastAsiaTheme="minorEastAsia"/>
          <w:sz w:val="22"/>
        </w:rPr>
        <w:t>Apprentices wishing to enrol on the RAA Apprenticeship programme should notify their prospective employer during the application process if they require any reasonable adjustments (</w:t>
      </w:r>
      <w:proofErr w:type="spellStart"/>
      <w:r w:rsidRPr="057C7E02">
        <w:rPr>
          <w:rFonts w:eastAsiaTheme="minorEastAsia"/>
          <w:sz w:val="22"/>
        </w:rPr>
        <w:t>i.e</w:t>
      </w:r>
      <w:proofErr w:type="spellEnd"/>
      <w:r w:rsidRPr="057C7E02">
        <w:rPr>
          <w:rFonts w:eastAsiaTheme="minorEastAsia"/>
          <w:sz w:val="22"/>
        </w:rPr>
        <w:t xml:space="preserve">, provisions for physical or unseen impairments or a requirement for additional aid to utilise technology during the application process or during the programme of training). This should be immediately communicated to LMETB prior to commencement on the programme.  </w:t>
      </w:r>
    </w:p>
    <w:p w:rsidR="00601E74" w:rsidP="057C7E02" w:rsidRDefault="00601E74" w14:paraId="0603BFCB" w14:textId="77777777">
      <w:pPr>
        <w:rPr>
          <w:sz w:val="22"/>
        </w:rPr>
      </w:pPr>
    </w:p>
    <w:p w:rsidR="003D5156" w:rsidP="057C7E02" w:rsidRDefault="00665E1B" w14:paraId="250B7049" w14:textId="4D903D20">
      <w:pPr>
        <w:rPr>
          <w:rFonts w:eastAsiaTheme="minorEastAsia"/>
          <w:b/>
          <w:bCs/>
          <w:sz w:val="22"/>
        </w:rPr>
      </w:pPr>
      <w:r w:rsidRPr="057C7E02">
        <w:rPr>
          <w:rFonts w:eastAsiaTheme="minorEastAsia"/>
          <w:sz w:val="22"/>
        </w:rPr>
        <w:t xml:space="preserve">Applicants who do not have the standard entry requirements are deemed </w:t>
      </w:r>
      <w:r w:rsidRPr="057C7E02">
        <w:rPr>
          <w:rFonts w:eastAsiaTheme="minorEastAsia"/>
          <w:b/>
          <w:bCs/>
          <w:sz w:val="22"/>
        </w:rPr>
        <w:t>non-standard applicants</w:t>
      </w:r>
      <w:r w:rsidRPr="057C7E02" w:rsidR="00BB2941">
        <w:rPr>
          <w:rFonts w:eastAsiaTheme="minorEastAsia"/>
          <w:b/>
          <w:bCs/>
          <w:sz w:val="22"/>
        </w:rPr>
        <w:t xml:space="preserve"> </w:t>
      </w:r>
      <w:r w:rsidRPr="057C7E02" w:rsidR="00BB2941">
        <w:rPr>
          <w:rFonts w:eastAsiaTheme="minorEastAsia"/>
          <w:sz w:val="22"/>
        </w:rPr>
        <w:t xml:space="preserve">and their application will be </w:t>
      </w:r>
      <w:r w:rsidRPr="057C7E02" w:rsidR="00E718AD">
        <w:rPr>
          <w:rFonts w:eastAsiaTheme="minorEastAsia"/>
          <w:sz w:val="22"/>
        </w:rPr>
        <w:t>assessed by the Coordinating Provider or the Collaborating Provider for suitability for admission to the apprenticeship</w:t>
      </w:r>
      <w:r w:rsidRPr="057C7E02" w:rsidR="00AC120A">
        <w:rPr>
          <w:rFonts w:eastAsiaTheme="minorEastAsia"/>
          <w:b/>
          <w:bCs/>
          <w:sz w:val="22"/>
        </w:rPr>
        <w:t>.</w:t>
      </w:r>
    </w:p>
    <w:p w:rsidRPr="003D5156" w:rsidR="003D5156" w:rsidP="057C7E02" w:rsidRDefault="003D5156" w14:paraId="42DF6527" w14:textId="77777777">
      <w:pPr>
        <w:rPr>
          <w:sz w:val="22"/>
        </w:rPr>
      </w:pPr>
      <w:r w:rsidRPr="057C7E02">
        <w:rPr>
          <w:sz w:val="22"/>
        </w:rPr>
        <w:t xml:space="preserve">Non-standard applicants are considered on a case-by-case basis. The admission of a non-standard applicant is determined through a considered review of the candidates’ qualification and experience and other relevant admission data by the LMETB National Programme Manager. </w:t>
      </w:r>
    </w:p>
    <w:p w:rsidR="00095CF5" w:rsidP="057C7E02" w:rsidRDefault="00095CF5" w14:paraId="5DC9CF83" w14:textId="77777777">
      <w:pPr>
        <w:spacing w:line="259" w:lineRule="auto"/>
        <w:rPr>
          <w:rFonts w:eastAsiaTheme="majorEastAsia"/>
          <w:b/>
          <w:bCs/>
          <w:color w:val="auto"/>
          <w:sz w:val="22"/>
        </w:rPr>
      </w:pPr>
      <w:r w:rsidRPr="057C7E02">
        <w:rPr>
          <w:b/>
          <w:bCs/>
          <w:color w:val="auto"/>
          <w:sz w:val="22"/>
        </w:rPr>
        <w:br w:type="page"/>
      </w:r>
    </w:p>
    <w:p w:rsidRPr="00363A6D" w:rsidR="008573E7" w:rsidP="00363A6D" w:rsidRDefault="008573E7" w14:paraId="4B7D3895" w14:textId="7C622F9F">
      <w:pPr>
        <w:pStyle w:val="Heading2"/>
        <w:rPr>
          <w:rFonts w:asciiTheme="minorHAnsi" w:hAnsiTheme="minorHAnsi" w:cstheme="minorHAnsi"/>
          <w:b/>
          <w:bCs/>
          <w:color w:val="auto"/>
          <w:szCs w:val="24"/>
        </w:rPr>
      </w:pPr>
      <w:bookmarkStart w:name="_Procedure_for_Access" w:id="7"/>
      <w:bookmarkEnd w:id="7"/>
      <w:r w:rsidRPr="00363A6D">
        <w:rPr>
          <w:rFonts w:asciiTheme="minorHAnsi" w:hAnsiTheme="minorHAnsi" w:cstheme="minorHAnsi"/>
          <w:b/>
          <w:bCs/>
          <w:color w:val="auto"/>
          <w:szCs w:val="24"/>
        </w:rPr>
        <w:lastRenderedPageBreak/>
        <w:t>Procedure for Access to a National Apprenticeship Programme for a Non-Standard Applicant</w:t>
      </w:r>
    </w:p>
    <w:p w:rsidRPr="00301034" w:rsidR="008573E7" w:rsidP="0BF16662" w:rsidRDefault="008573E7" w14:paraId="1DF08AC4" w14:textId="7954F930">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szCs w:val="22"/>
        </w:rPr>
      </w:pPr>
      <w:r w:rsidRPr="0BF16662" w:rsidR="008573E7">
        <w:rPr>
          <w:sz w:val="22"/>
          <w:szCs w:val="22"/>
        </w:rPr>
        <w:t xml:space="preserve">Applicants who do not reach the minimum entry </w:t>
      </w:r>
      <w:r w:rsidRPr="0BF16662" w:rsidR="46B2F5BD">
        <w:rPr>
          <w:sz w:val="22"/>
          <w:szCs w:val="22"/>
        </w:rPr>
        <w:t>requirement,</w:t>
      </w:r>
      <w:r w:rsidRPr="0BF16662" w:rsidR="008573E7">
        <w:rPr>
          <w:sz w:val="22"/>
          <w:szCs w:val="22"/>
        </w:rPr>
        <w:t xml:space="preserve"> but who are looking to access the RAA can do so if they have relevant work experience as specified in the validated Apprenticeship Programme. Candidates wishing to avail of RPL for Experiential Learning must have a minimum of two years’ experience in the Robotics and Automation industry. </w:t>
      </w:r>
      <w:r w:rsidRPr="0BF16662" w:rsidR="00E12607">
        <w:rPr>
          <w:sz w:val="22"/>
          <w:szCs w:val="22"/>
        </w:rPr>
        <w:t xml:space="preserve">The </w:t>
      </w:r>
      <w:r w:rsidRPr="0BF16662" w:rsidR="00B47832">
        <w:rPr>
          <w:sz w:val="22"/>
          <w:szCs w:val="22"/>
        </w:rPr>
        <w:t>suitability and relevance of industry experience is to be decided by the National Pro</w:t>
      </w:r>
      <w:r w:rsidRPr="0BF16662" w:rsidR="00870D04">
        <w:rPr>
          <w:sz w:val="22"/>
          <w:szCs w:val="22"/>
        </w:rPr>
        <w:t>g</w:t>
      </w:r>
      <w:r w:rsidRPr="0BF16662" w:rsidR="00B47832">
        <w:rPr>
          <w:sz w:val="22"/>
          <w:szCs w:val="22"/>
        </w:rPr>
        <w:t>ramme Manager together with the Subject Matter Expert (SME)/Contracted Trainer/Lecturer.</w:t>
      </w:r>
      <w:r w:rsidRPr="0BF16662" w:rsidR="00E12607">
        <w:rPr>
          <w:sz w:val="22"/>
          <w:szCs w:val="22"/>
        </w:rPr>
        <w:t xml:space="preserve"> </w:t>
      </w:r>
    </w:p>
    <w:p w:rsidRPr="00301034" w:rsidR="008573E7" w:rsidP="057C7E02" w:rsidRDefault="008573E7" w14:paraId="3008447D" w14:textId="77777777">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rPr>
      </w:pPr>
      <w:r w:rsidRPr="057C7E02">
        <w:rPr>
          <w:sz w:val="22"/>
        </w:rPr>
        <w:t>Advanced entry to the RAA programme does not apply, as statutorily all apprentices must be registered with SOLAS on the National Register of Apprentices for a minimum of two years. </w:t>
      </w:r>
    </w:p>
    <w:p w:rsidRPr="00301034" w:rsidR="008573E7" w:rsidP="057C7E02" w:rsidRDefault="008573E7" w14:paraId="48384D98" w14:textId="77777777">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rPr>
      </w:pPr>
      <w:r w:rsidRPr="057C7E02">
        <w:rPr>
          <w:sz w:val="22"/>
        </w:rPr>
        <w:t>Applicants and their employer are informed of entry requirements including reference to relevant work experience in the programme related area.</w:t>
      </w:r>
    </w:p>
    <w:p w:rsidRPr="00301034" w:rsidR="008573E7" w:rsidP="057C7E02" w:rsidRDefault="008573E7" w14:paraId="3305A66C" w14:textId="77777777">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rPr>
      </w:pPr>
      <w:r w:rsidRPr="057C7E02">
        <w:rPr>
          <w:sz w:val="22"/>
        </w:rPr>
        <w:t>Collaborating ETBs/Providers will adjudicate on applications from potential apprentices seeking to use RPL as a method of satisfying entry requirements to the RAA New National Apprenticeship Programme.</w:t>
      </w:r>
    </w:p>
    <w:p w:rsidRPr="00002FAA" w:rsidR="00C80BBA" w:rsidP="057C7E02" w:rsidRDefault="008573E7" w14:paraId="23B1FE0C" w14:textId="7E606AA0">
      <w:pPr>
        <w:rPr>
          <w:sz w:val="22"/>
        </w:rPr>
      </w:pPr>
      <w:r w:rsidRPr="057C7E02">
        <w:rPr>
          <w:sz w:val="22"/>
        </w:rPr>
        <w:t>Applicants are interviewed (including reference to work activities carried out with previous and current employer as appropriate) by Subject Matter Expert and LMETB National Programme Manager/Programme Leader (Collaborating Provider).</w:t>
      </w:r>
      <w:r w:rsidRPr="057C7E02" w:rsidR="00C80BBA">
        <w:rPr>
          <w:sz w:val="22"/>
        </w:rPr>
        <w:t xml:space="preserve"> A record of the interview outcome is maintained</w:t>
      </w:r>
      <w:r w:rsidRPr="057C7E02" w:rsidR="00E70A44">
        <w:rPr>
          <w:sz w:val="22"/>
        </w:rPr>
        <w:t>.</w:t>
      </w:r>
      <w:r w:rsidRPr="057C7E02" w:rsidR="00C80BBA">
        <w:rPr>
          <w:sz w:val="22"/>
        </w:rPr>
        <w:t xml:space="preserve"> </w:t>
      </w:r>
    </w:p>
    <w:p w:rsidRPr="008573E7" w:rsidR="008573E7" w:rsidP="057C7E02" w:rsidRDefault="008573E7" w14:paraId="578AD59C" w14:textId="77777777">
      <w:pPr>
        <w:pStyle w:val="ListParagraph"/>
        <w:numPr>
          <w:ilvl w:val="0"/>
          <w:numId w:val="32"/>
        </w:numPr>
        <w:rPr>
          <w:sz w:val="22"/>
        </w:rPr>
      </w:pPr>
      <w:r w:rsidRPr="057C7E02">
        <w:rPr>
          <w:sz w:val="22"/>
        </w:rPr>
        <w:t>Applicants and employer informed of interview outcome.</w:t>
      </w:r>
    </w:p>
    <w:p w:rsidR="00F11642" w:rsidP="057C7E02" w:rsidRDefault="008573E7" w14:paraId="7920FD63" w14:textId="77777777">
      <w:pPr>
        <w:pStyle w:val="ListParagraph"/>
        <w:numPr>
          <w:ilvl w:val="0"/>
          <w:numId w:val="32"/>
        </w:numPr>
        <w:rPr>
          <w:sz w:val="22"/>
        </w:rPr>
      </w:pPr>
      <w:r w:rsidRPr="057C7E02">
        <w:rPr>
          <w:sz w:val="22"/>
        </w:rPr>
        <w:t xml:space="preserve">Successful applicants </w:t>
      </w:r>
      <w:r w:rsidRPr="057C7E02" w:rsidR="00C80BBA">
        <w:rPr>
          <w:sz w:val="22"/>
        </w:rPr>
        <w:t xml:space="preserve">are </w:t>
      </w:r>
      <w:r w:rsidRPr="057C7E02">
        <w:rPr>
          <w:sz w:val="22"/>
        </w:rPr>
        <w:t>registered as</w:t>
      </w:r>
      <w:r w:rsidRPr="057C7E02" w:rsidR="00C80BBA">
        <w:rPr>
          <w:sz w:val="22"/>
        </w:rPr>
        <w:t xml:space="preserve"> an</w:t>
      </w:r>
      <w:r w:rsidRPr="057C7E02">
        <w:rPr>
          <w:sz w:val="22"/>
        </w:rPr>
        <w:t xml:space="preserve"> apprentice.</w:t>
      </w:r>
    </w:p>
    <w:p w:rsidR="001635D2" w:rsidP="057C7E02" w:rsidRDefault="001635D2" w14:paraId="717EDC17" w14:textId="77777777">
      <w:pPr>
        <w:spacing w:line="360" w:lineRule="auto"/>
        <w:rPr>
          <w:b/>
          <w:bCs/>
          <w:color w:val="4472C4" w:themeColor="accent1"/>
          <w:sz w:val="22"/>
        </w:rPr>
      </w:pPr>
    </w:p>
    <w:p w:rsidR="00095CF5" w:rsidP="057C7E02" w:rsidRDefault="00095CF5" w14:paraId="5A1687C5" w14:textId="77777777">
      <w:pPr>
        <w:spacing w:line="259" w:lineRule="auto"/>
        <w:rPr>
          <w:rFonts w:eastAsiaTheme="majorEastAsia"/>
          <w:b/>
          <w:bCs/>
          <w:color w:val="auto"/>
          <w:sz w:val="22"/>
        </w:rPr>
      </w:pPr>
      <w:r w:rsidRPr="057C7E02">
        <w:rPr>
          <w:b/>
          <w:bCs/>
          <w:color w:val="auto"/>
          <w:sz w:val="22"/>
        </w:rPr>
        <w:br w:type="page"/>
      </w:r>
    </w:p>
    <w:p w:rsidRPr="00BF3E5C" w:rsidR="00AC120A" w:rsidP="00BF3E5C" w:rsidRDefault="00F11642" w14:paraId="10050431" w14:textId="222AAC09">
      <w:pPr>
        <w:pStyle w:val="Heading2"/>
        <w:rPr>
          <w:rFonts w:asciiTheme="minorHAnsi" w:hAnsiTheme="minorHAnsi" w:cstheme="minorHAnsi"/>
          <w:b/>
          <w:bCs/>
          <w:color w:val="auto"/>
          <w:szCs w:val="24"/>
        </w:rPr>
      </w:pPr>
      <w:bookmarkStart w:name="_Apprenticeship_Transfer" w:id="8"/>
      <w:bookmarkEnd w:id="8"/>
      <w:r w:rsidRPr="00BF3E5C">
        <w:rPr>
          <w:rFonts w:asciiTheme="minorHAnsi" w:hAnsiTheme="minorHAnsi" w:cstheme="minorHAnsi"/>
          <w:b/>
          <w:bCs/>
          <w:color w:val="auto"/>
          <w:szCs w:val="24"/>
        </w:rPr>
        <w:lastRenderedPageBreak/>
        <w:t xml:space="preserve">Apprenticeship Transfer </w:t>
      </w:r>
    </w:p>
    <w:p w:rsidRPr="00431C63" w:rsidR="00431C63" w:rsidP="057C7E02" w:rsidRDefault="00431C63" w14:paraId="60519D83" w14:textId="77777777">
      <w:pPr>
        <w:rPr>
          <w:sz w:val="22"/>
        </w:rPr>
      </w:pPr>
      <w:r w:rsidRPr="057C7E02">
        <w:rPr>
          <w:sz w:val="22"/>
        </w:rPr>
        <w:t>LMETB is committed to enabling and facilitating the apprentice to transfer to other appropriate programmes leading to awards at the same level of the National Framework of Qualifications.  In the context of further development of the National Framework of Qualifications, routes of transfer and progression will be established for all awards including L7/L8 Advanced Certificates.  LMETB will work closely with the Collaborating Providers to facilitate transfer between programmes.</w:t>
      </w:r>
    </w:p>
    <w:p w:rsidR="00095CF5" w:rsidRDefault="00095CF5" w14:paraId="5C688D42" w14:textId="77777777">
      <w:pPr>
        <w:spacing w:line="259" w:lineRule="auto"/>
        <w:rPr>
          <w:rFonts w:eastAsiaTheme="majorEastAsia" w:cstheme="minorHAnsi"/>
          <w:b/>
          <w:bCs/>
          <w:color w:val="auto"/>
          <w:szCs w:val="24"/>
        </w:rPr>
      </w:pPr>
      <w:r>
        <w:rPr>
          <w:rFonts w:cstheme="minorHAnsi"/>
          <w:b/>
          <w:bCs/>
          <w:color w:val="auto"/>
          <w:szCs w:val="24"/>
        </w:rPr>
        <w:br w:type="page"/>
      </w:r>
    </w:p>
    <w:p w:rsidRPr="00BF3E5C" w:rsidR="00CC0517" w:rsidP="00BF3E5C" w:rsidRDefault="00CC0517" w14:paraId="1F466174" w14:textId="2D637ABE">
      <w:pPr>
        <w:pStyle w:val="Heading2"/>
        <w:rPr>
          <w:rFonts w:asciiTheme="minorHAnsi" w:hAnsiTheme="minorHAnsi" w:cstheme="minorHAnsi"/>
          <w:b/>
          <w:bCs/>
          <w:color w:val="auto"/>
          <w:szCs w:val="24"/>
        </w:rPr>
      </w:pPr>
      <w:bookmarkStart w:name="_Apprenticeship_Progression" w:id="9"/>
      <w:bookmarkEnd w:id="9"/>
      <w:r w:rsidRPr="00BF3E5C">
        <w:rPr>
          <w:rFonts w:asciiTheme="minorHAnsi" w:hAnsiTheme="minorHAnsi" w:cstheme="minorHAnsi"/>
          <w:b/>
          <w:bCs/>
          <w:color w:val="auto"/>
          <w:szCs w:val="24"/>
        </w:rPr>
        <w:lastRenderedPageBreak/>
        <w:t xml:space="preserve">Apprenticeship Progression </w:t>
      </w:r>
    </w:p>
    <w:p w:rsidRPr="00CC0517" w:rsidR="00CC0517" w:rsidP="057C7E02" w:rsidRDefault="00CC0517" w14:paraId="05E11580" w14:textId="77777777">
      <w:pPr>
        <w:rPr>
          <w:sz w:val="22"/>
        </w:rPr>
      </w:pPr>
      <w:r w:rsidRPr="057C7E02">
        <w:rPr>
          <w:sz w:val="22"/>
        </w:rPr>
        <w:t>LMETB will work in collaboration with the Consortium Steering Group and National Programme Boards to identify progression opportunities and pathways for new apprenticeship programmes. Progression opportunities will be identified and made known to the apprentice.</w:t>
      </w:r>
    </w:p>
    <w:p w:rsidRPr="00CC0517" w:rsidR="00CC0517" w:rsidP="057C7E02" w:rsidRDefault="00CC0517" w14:paraId="270290C4" w14:textId="77777777">
      <w:pPr>
        <w:rPr>
          <w:sz w:val="22"/>
        </w:rPr>
      </w:pPr>
      <w:r w:rsidRPr="057C7E02">
        <w:rPr>
          <w:sz w:val="22"/>
        </w:rPr>
        <w:t>Specific transfer and progression opportunities are detailed in the validated programme documentation.</w:t>
      </w:r>
    </w:p>
    <w:bookmarkEnd w:id="4"/>
    <w:p w:rsidRPr="00DA56C9" w:rsidR="35C7541D" w:rsidP="057C7E02" w:rsidRDefault="35C7541D" w14:paraId="18A6E6A6" w14:textId="180B1964">
      <w:pPr>
        <w:rPr>
          <w:sz w:val="22"/>
        </w:rPr>
      </w:pPr>
      <w:r w:rsidRPr="057C7E02">
        <w:rPr>
          <w:sz w:val="22"/>
        </w:rPr>
        <w:t xml:space="preserve">LMETB New Post 16 Style Apprenticeship, including RAA Apprenticeship graduates may progress to numerous progression pathways to Levels 7 and 8 HE programmes including:  </w:t>
      </w:r>
    </w:p>
    <w:p w:rsidRPr="00DA56C9" w:rsidR="35C7541D" w:rsidP="057C7E02" w:rsidRDefault="35C7541D" w14:paraId="18C6BD68" w14:textId="50854B29">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rPr>
      </w:pPr>
      <w:r w:rsidRPr="057C7E02">
        <w:rPr>
          <w:sz w:val="22"/>
        </w:rPr>
        <w:t xml:space="preserve">Electrical and Engineering </w:t>
      </w:r>
    </w:p>
    <w:p w:rsidRPr="00DA56C9" w:rsidR="35C7541D" w:rsidP="057C7E02" w:rsidRDefault="35C7541D" w14:paraId="0A407311" w14:textId="6229F24A">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rPr>
      </w:pPr>
      <w:r w:rsidRPr="057C7E02">
        <w:rPr>
          <w:sz w:val="22"/>
        </w:rPr>
        <w:t xml:space="preserve">Bachelor of Engineering </w:t>
      </w:r>
    </w:p>
    <w:p w:rsidRPr="00DA56C9" w:rsidR="35C7541D" w:rsidP="057C7E02" w:rsidRDefault="35C7541D" w14:paraId="53A9C58E" w14:textId="505EBCD6">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rPr>
      </w:pPr>
      <w:r w:rsidRPr="057C7E02">
        <w:rPr>
          <w:sz w:val="22"/>
        </w:rPr>
        <w:t xml:space="preserve">Energy Systems Engineering </w:t>
      </w:r>
    </w:p>
    <w:p w:rsidRPr="00DA56C9" w:rsidR="35C7541D" w:rsidP="057C7E02" w:rsidRDefault="35C7541D" w14:paraId="7B66B91A" w14:textId="0D247CF3">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rPr>
      </w:pPr>
      <w:r w:rsidRPr="057C7E02">
        <w:rPr>
          <w:sz w:val="22"/>
        </w:rPr>
        <w:t>Aerospace Engineering</w:t>
      </w:r>
    </w:p>
    <w:p w:rsidRPr="00DA56C9" w:rsidR="35C7541D" w:rsidP="057C7E02" w:rsidRDefault="35C7541D" w14:paraId="5327CB05" w14:textId="171363D8">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rPr>
      </w:pPr>
      <w:r w:rsidRPr="057C7E02">
        <w:rPr>
          <w:sz w:val="22"/>
        </w:rPr>
        <w:t>Agricultural Engineering</w:t>
      </w:r>
    </w:p>
    <w:p w:rsidRPr="00DA56C9" w:rsidR="35C7541D" w:rsidP="057C7E02" w:rsidRDefault="35C7541D" w14:paraId="4365DFC7" w14:textId="2CC2B63F">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rPr>
      </w:pPr>
      <w:r w:rsidRPr="057C7E02">
        <w:rPr>
          <w:sz w:val="22"/>
        </w:rPr>
        <w:t xml:space="preserve">Industrial Engineering </w:t>
      </w:r>
    </w:p>
    <w:p w:rsidRPr="00DA56C9" w:rsidR="35C7541D" w:rsidP="057C7E02" w:rsidRDefault="35C7541D" w14:paraId="3ABC1987" w14:textId="5578BB9D">
      <w:pPr>
        <w:pStyle w:val="ListParagraph"/>
        <w:widowControl w:val="0"/>
        <w:numPr>
          <w:ilvl w:val="0"/>
          <w:numId w:val="26"/>
        </w:numPr>
        <w:tabs>
          <w:tab w:val="left" w:pos="1472"/>
          <w:tab w:val="left" w:pos="1473"/>
        </w:tabs>
        <w:autoSpaceDE w:val="0"/>
        <w:autoSpaceDN w:val="0"/>
        <w:spacing w:before="20" w:after="0" w:line="360" w:lineRule="auto"/>
        <w:ind w:left="1472" w:hanging="361"/>
        <w:rPr>
          <w:sz w:val="22"/>
        </w:rPr>
      </w:pPr>
      <w:r w:rsidRPr="057C7E02">
        <w:rPr>
          <w:sz w:val="22"/>
        </w:rPr>
        <w:t>Mechatronics Engineering</w:t>
      </w:r>
    </w:p>
    <w:p w:rsidR="35C7541D" w:rsidP="057C7E02" w:rsidRDefault="35C7541D" w14:paraId="19780235" w14:textId="282D209D">
      <w:pPr>
        <w:rPr>
          <w:sz w:val="22"/>
        </w:rPr>
      </w:pPr>
      <w:r w:rsidRPr="057C7E02">
        <w:rPr>
          <w:sz w:val="22"/>
        </w:rPr>
        <w:t xml:space="preserve">Progression from the New Post 16 Apprenticeship Programme to different institutes will be supported by LMETB. Clear pathways will be communicated to all apprentices who have graduated from the programme. An apprentice may then seek entry to a subsequent programme of education and training of higher NFQ, subject to approval by individual institutions on an individual basis.  </w:t>
      </w:r>
    </w:p>
    <w:p w:rsidR="35C7541D" w:rsidP="057C7E02" w:rsidRDefault="35C7541D" w14:paraId="4F71E6B0" w14:textId="0C1000A0">
      <w:pPr>
        <w:rPr>
          <w:sz w:val="22"/>
        </w:rPr>
      </w:pPr>
      <w:r w:rsidRPr="057C7E02">
        <w:rPr>
          <w:sz w:val="22"/>
        </w:rPr>
        <w:t>Applicants are advised to refer to the LMETB policy on RPL, and the Apprenticeship Learner Handbook when seeking further information on the RPL process.</w:t>
      </w:r>
    </w:p>
    <w:p w:rsidRPr="00E07DE3" w:rsidR="00E241D1" w:rsidP="057C7E02" w:rsidRDefault="00752710" w14:paraId="5E025349" w14:textId="3EEF10F8">
      <w:pPr>
        <w:rPr>
          <w:sz w:val="22"/>
          <w:vertAlign w:val="subscript"/>
        </w:rPr>
      </w:pPr>
      <w:r w:rsidRPr="057C7E02">
        <w:rPr>
          <w:sz w:val="22"/>
        </w:rPr>
        <w:t>This policy will be revi</w:t>
      </w:r>
      <w:r w:rsidRPr="057C7E02" w:rsidR="003D09FC">
        <w:rPr>
          <w:sz w:val="22"/>
        </w:rPr>
        <w:t>ewed a</w:t>
      </w:r>
      <w:r w:rsidRPr="057C7E02">
        <w:rPr>
          <w:sz w:val="22"/>
        </w:rPr>
        <w:t xml:space="preserve">t the end of the RAA Pilot Programme and </w:t>
      </w:r>
      <w:r w:rsidRPr="057C7E02" w:rsidR="003D09FC">
        <w:rPr>
          <w:sz w:val="22"/>
        </w:rPr>
        <w:t xml:space="preserve">if necessary, appropriate revisions will be made. </w:t>
      </w:r>
    </w:p>
    <w:sectPr w:rsidRPr="00E07DE3" w:rsidR="00E241D1" w:rsidSect="00A96444">
      <w:headerReference w:type="default" r:id="rId26"/>
      <w:footerReference w:type="default" r:id="rId27"/>
      <w:headerReference w:type="first" r:id="rId28"/>
      <w:footerReference w:type="first" r:id="rId29"/>
      <w:pgSz w:w="11906" w:h="16838" w:orient="portrait"/>
      <w:pgMar w:top="1440" w:right="1440" w:bottom="1440" w:left="1440" w:header="567"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28E8" w:rsidP="00335CA6" w:rsidRDefault="00F528E8" w14:paraId="5E9237E5" w14:textId="77777777">
      <w:pPr>
        <w:spacing w:after="0" w:line="240" w:lineRule="auto"/>
      </w:pPr>
      <w:r>
        <w:separator/>
      </w:r>
    </w:p>
  </w:endnote>
  <w:endnote w:type="continuationSeparator" w:id="0">
    <w:p w:rsidR="00F528E8" w:rsidP="00335CA6" w:rsidRDefault="00F528E8" w14:paraId="3CC91B3A" w14:textId="77777777">
      <w:pPr>
        <w:spacing w:after="0" w:line="240" w:lineRule="auto"/>
      </w:pPr>
      <w:r>
        <w:continuationSeparator/>
      </w:r>
    </w:p>
  </w:endnote>
  <w:endnote w:type="continuationNotice" w:id="1">
    <w:p w:rsidR="00F528E8" w:rsidRDefault="00F528E8" w14:paraId="7C6550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924" w:rsidP="00F70924" w:rsidRDefault="00E878C4" w14:paraId="27C49E1E" w14:textId="5AC95573">
    <w:pPr>
      <w:pStyle w:val="Footer"/>
      <w:jc w:val="both"/>
    </w:pPr>
    <w:r>
      <w:t xml:space="preserve">RAA </w:t>
    </w:r>
    <w:r w:rsidR="00495190">
      <w:t>Access, Transfer and Progression Policy</w:t>
    </w:r>
    <w:r w:rsidR="00C613D3">
      <w:t xml:space="preserve">     </w:t>
    </w:r>
    <w:r w:rsidR="00F7092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741577B" w:rsidTr="3741577B" w14:paraId="27A6C0B0" w14:textId="77777777">
      <w:trPr>
        <w:trHeight w:val="300"/>
      </w:trPr>
      <w:tc>
        <w:tcPr>
          <w:tcW w:w="3005" w:type="dxa"/>
        </w:tcPr>
        <w:p w:rsidR="3741577B" w:rsidP="3741577B" w:rsidRDefault="3741577B" w14:paraId="5E3E9C1C" w14:textId="07C34DFD">
          <w:pPr>
            <w:pStyle w:val="Header"/>
            <w:ind w:left="-115"/>
          </w:pPr>
        </w:p>
      </w:tc>
      <w:tc>
        <w:tcPr>
          <w:tcW w:w="3005" w:type="dxa"/>
        </w:tcPr>
        <w:p w:rsidR="3741577B" w:rsidP="3741577B" w:rsidRDefault="3741577B" w14:paraId="0D0B10B0" w14:textId="11283C83">
          <w:pPr>
            <w:pStyle w:val="Header"/>
            <w:jc w:val="center"/>
          </w:pPr>
        </w:p>
      </w:tc>
      <w:tc>
        <w:tcPr>
          <w:tcW w:w="3005" w:type="dxa"/>
        </w:tcPr>
        <w:p w:rsidR="3741577B" w:rsidP="3741577B" w:rsidRDefault="3741577B" w14:paraId="1465F798" w14:textId="58FDA604">
          <w:pPr>
            <w:pStyle w:val="Header"/>
            <w:ind w:right="-115"/>
            <w:jc w:val="right"/>
          </w:pPr>
        </w:p>
      </w:tc>
    </w:tr>
  </w:tbl>
  <w:p w:rsidR="3741577B" w:rsidP="3741577B" w:rsidRDefault="3741577B" w14:paraId="6201D2B8" w14:textId="3A907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28E8" w:rsidP="00335CA6" w:rsidRDefault="00F528E8" w14:paraId="7D0678DB" w14:textId="77777777">
      <w:pPr>
        <w:spacing w:after="0" w:line="240" w:lineRule="auto"/>
      </w:pPr>
      <w:r>
        <w:separator/>
      </w:r>
    </w:p>
  </w:footnote>
  <w:footnote w:type="continuationSeparator" w:id="0">
    <w:p w:rsidR="00F528E8" w:rsidP="00335CA6" w:rsidRDefault="00F528E8" w14:paraId="3DEEED47" w14:textId="77777777">
      <w:pPr>
        <w:spacing w:after="0" w:line="240" w:lineRule="auto"/>
      </w:pPr>
      <w:r>
        <w:continuationSeparator/>
      </w:r>
    </w:p>
  </w:footnote>
  <w:footnote w:type="continuationNotice" w:id="1">
    <w:p w:rsidR="00F528E8" w:rsidRDefault="00F528E8" w14:paraId="478799A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Pr="00EE2281" w:rsidR="00F70924" w:rsidP="00EE2281" w:rsidRDefault="00316168" w14:paraId="5C06FC41" w14:textId="53C16837">
    <w:pPr>
      <w:pStyle w:val="Header"/>
    </w:pPr>
    <w:sdt>
      <w:sdtPr>
        <w:id w:val="397634567"/>
        <w:docPartObj>
          <w:docPartGallery w:val="Page Numbers (Margins)"/>
          <w:docPartUnique/>
        </w:docPartObj>
      </w:sdtPr>
      <w:sdtEndPr/>
      <w:sdtContent>
        <w:r w:rsidR="005D2384">
          <w:rPr>
            <w:noProof/>
          </w:rPr>
          <mc:AlternateContent>
            <mc:Choice Requires="wps">
              <w:drawing>
                <wp:anchor distT="0" distB="0" distL="114300" distR="114300" simplePos="0" relativeHeight="251658241" behindDoc="0" locked="0" layoutInCell="0" allowOverlap="1" wp14:anchorId="368C66E0" wp14:editId="2560399B">
                  <wp:simplePos x="0" y="0"/>
                  <wp:positionH relativeFrom="rightMargin">
                    <wp:align>center</wp:align>
                  </wp:positionH>
                  <wp:positionV relativeFrom="margin">
                    <wp:align>center</wp:align>
                  </wp:positionV>
                  <wp:extent cx="532765" cy="2183130"/>
                  <wp:effectExtent l="0" t="0" r="0"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84" w:rsidRDefault="005D2384" w14:paraId="43537252" w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Page</w:t>
                              </w:r>
                              <w:r>
                                <w:rPr>
                                  <w:rFonts w:cs="Times New Roman" w:eastAsiaTheme="minorEastAsia"/>
                                  <w:sz w:val="22"/>
                                </w:rPr>
                                <w:fldChar w:fldCharType="begin"/>
                              </w:r>
                              <w:r>
                                <w:instrText xml:space="preserve"> PAGE    \* MERGEFORMAT </w:instrText>
                              </w:r>
                              <w:r>
                                <w:rPr>
                                  <w:rFonts w:cs="Times New Roman" w:eastAsiaTheme="minorEastAsia"/>
                                  <w:sz w:val="22"/>
                                </w:rPr>
                                <w:fldChar w:fldCharType="separate"/>
                              </w:r>
                              <w:r>
                                <w:rPr>
                                  <w:rFonts w:asciiTheme="majorHAnsi" w:hAnsiTheme="majorHAnsi" w:eastAsiaTheme="majorEastAsia" w:cstheme="majorBidi"/>
                                  <w:noProof/>
                                  <w:sz w:val="44"/>
                                  <w:szCs w:val="44"/>
                                </w:rPr>
                                <w:t>2</w:t>
                              </w:r>
                              <w:r>
                                <w:rPr>
                                  <w:rFonts w:asciiTheme="majorHAnsi" w:hAnsiTheme="majorHAnsi" w:eastAsiaTheme="majorEastAsia"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7" style="position:absolute;margin-left:0;margin-top:0;width:41.95pt;height:171.9pt;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margin;mso-width-percent:0;mso-height-percent:0;mso-width-relative:page;mso-height-relative:page;v-text-anchor:middle" o:spid="_x0000_s1027" o:allowincell="f" filled="f" stroked="f" w14:anchorId="368C6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v:textbox style="layout-flow:vertical;mso-layout-flow-alt:bottom-to-top;mso-fit-shape-to-text:t">
                    <w:txbxContent>
                      <w:p w:rsidR="005D2384" w:rsidRDefault="005D2384" w14:paraId="43537252" w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Page</w:t>
                        </w:r>
                        <w:r>
                          <w:rPr>
                            <w:rFonts w:cs="Times New Roman" w:eastAsiaTheme="minorEastAsia"/>
                            <w:sz w:val="22"/>
                          </w:rPr>
                          <w:fldChar w:fldCharType="begin"/>
                        </w:r>
                        <w:r>
                          <w:instrText xml:space="preserve"> PAGE    \* MERGEFORMAT </w:instrText>
                        </w:r>
                        <w:r>
                          <w:rPr>
                            <w:rFonts w:cs="Times New Roman" w:eastAsiaTheme="minorEastAsia"/>
                            <w:sz w:val="22"/>
                          </w:rPr>
                          <w:fldChar w:fldCharType="separate"/>
                        </w:r>
                        <w:r>
                          <w:rPr>
                            <w:rFonts w:asciiTheme="majorHAnsi" w:hAnsiTheme="majorHAnsi" w:eastAsiaTheme="majorEastAsia" w:cstheme="majorBidi"/>
                            <w:noProof/>
                            <w:sz w:val="44"/>
                            <w:szCs w:val="44"/>
                          </w:rPr>
                          <w:t>2</w:t>
                        </w:r>
                        <w:r>
                          <w:rPr>
                            <w:rFonts w:asciiTheme="majorHAnsi" w:hAnsiTheme="majorHAnsi" w:eastAsiaTheme="majorEastAsia" w:cstheme="majorBidi"/>
                            <w:noProof/>
                            <w:sz w:val="44"/>
                            <w:szCs w:val="44"/>
                          </w:rPr>
                          <w:fldChar w:fldCharType="end"/>
                        </w:r>
                      </w:p>
                    </w:txbxContent>
                  </v:textbox>
                  <w10:wrap anchorx="margin" anchory="margin"/>
                </v:rect>
              </w:pict>
            </mc:Fallback>
          </mc:AlternateContent>
        </w:r>
      </w:sdtContent>
    </w:sdt>
    <w:r w:rsidR="003424FC">
      <w:rPr>
        <w:noProof/>
      </w:rPr>
      <w:drawing>
        <wp:anchor distT="0" distB="0" distL="0" distR="0" simplePos="0" relativeHeight="251658240" behindDoc="1" locked="0" layoutInCell="1" allowOverlap="1" wp14:anchorId="0FDDB510" wp14:editId="3993F547">
          <wp:simplePos x="0" y="0"/>
          <wp:positionH relativeFrom="page">
            <wp:posOffset>6010275</wp:posOffset>
          </wp:positionH>
          <wp:positionV relativeFrom="page">
            <wp:posOffset>28575</wp:posOffset>
          </wp:positionV>
          <wp:extent cx="1380490" cy="855345"/>
          <wp:effectExtent l="0" t="0" r="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80490" cy="855345"/>
                  </a:xfrm>
                  <a:prstGeom prst="rect">
                    <a:avLst/>
                  </a:prstGeom>
                </pic:spPr>
              </pic:pic>
            </a:graphicData>
          </a:graphic>
          <wp14:sizeRelH relativeFrom="margin">
            <wp14:pctWidth>0</wp14:pctWidth>
          </wp14:sizeRelH>
          <wp14:sizeRelV relativeFrom="margin">
            <wp14:pctHeight>0</wp14:pctHeight>
          </wp14:sizeRelV>
        </wp:anchor>
      </w:drawing>
    </w:r>
    <w:r w:rsidR="003424F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EE2281" w:rsidR="00A96444" w:rsidP="00A96444" w:rsidRDefault="00A96444" w14:paraId="02F187A3" w14:textId="3DC7EB36">
    <w:pPr>
      <w:pStyle w:val="Header"/>
    </w:pPr>
    <w:r>
      <w:rPr>
        <w:noProof/>
      </w:rPr>
      <w:drawing>
        <wp:anchor distT="0" distB="0" distL="0" distR="0" simplePos="0" relativeHeight="251658244" behindDoc="1" locked="0" layoutInCell="1" allowOverlap="1" wp14:anchorId="6B569DAB" wp14:editId="74EB9038">
          <wp:simplePos x="0" y="0"/>
          <wp:positionH relativeFrom="page">
            <wp:posOffset>6010275</wp:posOffset>
          </wp:positionH>
          <wp:positionV relativeFrom="page">
            <wp:posOffset>28575</wp:posOffset>
          </wp:positionV>
          <wp:extent cx="1380490" cy="855345"/>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80490" cy="855345"/>
                  </a:xfrm>
                  <a:prstGeom prst="rect">
                    <a:avLst/>
                  </a:prstGeom>
                </pic:spPr>
              </pic:pic>
            </a:graphicData>
          </a:graphic>
          <wp14:sizeRelH relativeFrom="margin">
            <wp14:pctWidth>0</wp14:pctWidth>
          </wp14:sizeRelH>
          <wp14:sizeRelV relativeFrom="margin">
            <wp14:pctHeight>0</wp14:pctHeight>
          </wp14:sizeRelV>
        </wp:anchor>
      </w:drawing>
    </w:r>
    <w:r>
      <w:tab/>
    </w:r>
  </w:p>
  <w:p w:rsidRPr="00A96444" w:rsidR="00A96444" w:rsidP="00A96444" w:rsidRDefault="00A96444" w14:paraId="33B5A1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DF6"/>
    <w:multiLevelType w:val="multilevel"/>
    <w:tmpl w:val="0762BA7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10BF4"/>
    <w:multiLevelType w:val="multilevel"/>
    <w:tmpl w:val="729EA63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67721"/>
    <w:multiLevelType w:val="hybridMultilevel"/>
    <w:tmpl w:val="155A81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F8C10C0"/>
    <w:multiLevelType w:val="multilevel"/>
    <w:tmpl w:val="92F8CE4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30FA3"/>
    <w:multiLevelType w:val="hybridMultilevel"/>
    <w:tmpl w:val="1DE66182"/>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 w15:restartNumberingAfterBreak="0">
    <w:nsid w:val="14AA46D9"/>
    <w:multiLevelType w:val="multilevel"/>
    <w:tmpl w:val="51769AE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78B6C0A"/>
    <w:multiLevelType w:val="multilevel"/>
    <w:tmpl w:val="257EAD7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32328"/>
    <w:multiLevelType w:val="hybridMultilevel"/>
    <w:tmpl w:val="E54AD2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26DF76E8"/>
    <w:multiLevelType w:val="hybridMultilevel"/>
    <w:tmpl w:val="558C39C0"/>
    <w:lvl w:ilvl="0" w:tplc="3364E37A">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AEE390C"/>
    <w:multiLevelType w:val="hybridMultilevel"/>
    <w:tmpl w:val="865A9EE4"/>
    <w:lvl w:ilvl="0" w:tplc="D4901AA6">
      <w:start w:val="1"/>
      <w:numFmt w:val="decimal"/>
      <w:pStyle w:val="Heading2"/>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C4F1F96"/>
    <w:multiLevelType w:val="hybridMultilevel"/>
    <w:tmpl w:val="0456D96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319D7F71"/>
    <w:multiLevelType w:val="hybridMultilevel"/>
    <w:tmpl w:val="CE9CD66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2577F24"/>
    <w:multiLevelType w:val="hybridMultilevel"/>
    <w:tmpl w:val="DBC4AFFA"/>
    <w:lvl w:ilvl="0" w:tplc="18090001">
      <w:start w:val="1"/>
      <w:numFmt w:val="bullet"/>
      <w:lvlText w:val=""/>
      <w:lvlJc w:val="left"/>
      <w:pPr>
        <w:ind w:left="1179" w:hanging="360"/>
      </w:pPr>
      <w:rPr>
        <w:rFonts w:hint="default" w:ascii="Symbol" w:hAnsi="Symbol"/>
      </w:rPr>
    </w:lvl>
    <w:lvl w:ilvl="1" w:tplc="18090003" w:tentative="1">
      <w:start w:val="1"/>
      <w:numFmt w:val="bullet"/>
      <w:lvlText w:val="o"/>
      <w:lvlJc w:val="left"/>
      <w:pPr>
        <w:ind w:left="1899" w:hanging="360"/>
      </w:pPr>
      <w:rPr>
        <w:rFonts w:hint="default" w:ascii="Courier New" w:hAnsi="Courier New" w:cs="Courier New"/>
      </w:rPr>
    </w:lvl>
    <w:lvl w:ilvl="2" w:tplc="18090005" w:tentative="1">
      <w:start w:val="1"/>
      <w:numFmt w:val="bullet"/>
      <w:lvlText w:val=""/>
      <w:lvlJc w:val="left"/>
      <w:pPr>
        <w:ind w:left="2619" w:hanging="360"/>
      </w:pPr>
      <w:rPr>
        <w:rFonts w:hint="default" w:ascii="Wingdings" w:hAnsi="Wingdings"/>
      </w:rPr>
    </w:lvl>
    <w:lvl w:ilvl="3" w:tplc="18090001" w:tentative="1">
      <w:start w:val="1"/>
      <w:numFmt w:val="bullet"/>
      <w:lvlText w:val=""/>
      <w:lvlJc w:val="left"/>
      <w:pPr>
        <w:ind w:left="3339" w:hanging="360"/>
      </w:pPr>
      <w:rPr>
        <w:rFonts w:hint="default" w:ascii="Symbol" w:hAnsi="Symbol"/>
      </w:rPr>
    </w:lvl>
    <w:lvl w:ilvl="4" w:tplc="18090003" w:tentative="1">
      <w:start w:val="1"/>
      <w:numFmt w:val="bullet"/>
      <w:lvlText w:val="o"/>
      <w:lvlJc w:val="left"/>
      <w:pPr>
        <w:ind w:left="4059" w:hanging="360"/>
      </w:pPr>
      <w:rPr>
        <w:rFonts w:hint="default" w:ascii="Courier New" w:hAnsi="Courier New" w:cs="Courier New"/>
      </w:rPr>
    </w:lvl>
    <w:lvl w:ilvl="5" w:tplc="18090005" w:tentative="1">
      <w:start w:val="1"/>
      <w:numFmt w:val="bullet"/>
      <w:lvlText w:val=""/>
      <w:lvlJc w:val="left"/>
      <w:pPr>
        <w:ind w:left="4779" w:hanging="360"/>
      </w:pPr>
      <w:rPr>
        <w:rFonts w:hint="default" w:ascii="Wingdings" w:hAnsi="Wingdings"/>
      </w:rPr>
    </w:lvl>
    <w:lvl w:ilvl="6" w:tplc="18090001" w:tentative="1">
      <w:start w:val="1"/>
      <w:numFmt w:val="bullet"/>
      <w:lvlText w:val=""/>
      <w:lvlJc w:val="left"/>
      <w:pPr>
        <w:ind w:left="5499" w:hanging="360"/>
      </w:pPr>
      <w:rPr>
        <w:rFonts w:hint="default" w:ascii="Symbol" w:hAnsi="Symbol"/>
      </w:rPr>
    </w:lvl>
    <w:lvl w:ilvl="7" w:tplc="18090003" w:tentative="1">
      <w:start w:val="1"/>
      <w:numFmt w:val="bullet"/>
      <w:lvlText w:val="o"/>
      <w:lvlJc w:val="left"/>
      <w:pPr>
        <w:ind w:left="6219" w:hanging="360"/>
      </w:pPr>
      <w:rPr>
        <w:rFonts w:hint="default" w:ascii="Courier New" w:hAnsi="Courier New" w:cs="Courier New"/>
      </w:rPr>
    </w:lvl>
    <w:lvl w:ilvl="8" w:tplc="18090005" w:tentative="1">
      <w:start w:val="1"/>
      <w:numFmt w:val="bullet"/>
      <w:lvlText w:val=""/>
      <w:lvlJc w:val="left"/>
      <w:pPr>
        <w:ind w:left="6939" w:hanging="360"/>
      </w:pPr>
      <w:rPr>
        <w:rFonts w:hint="default" w:ascii="Wingdings" w:hAnsi="Wingdings"/>
      </w:rPr>
    </w:lvl>
  </w:abstractNum>
  <w:abstractNum w:abstractNumId="13" w15:restartNumberingAfterBreak="0">
    <w:nsid w:val="33D772CE"/>
    <w:multiLevelType w:val="hybridMultilevel"/>
    <w:tmpl w:val="D18C91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B507F7"/>
    <w:multiLevelType w:val="hybridMultilevel"/>
    <w:tmpl w:val="84D2D73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ED704AF"/>
    <w:multiLevelType w:val="hybridMultilevel"/>
    <w:tmpl w:val="AF56E958"/>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4627773A"/>
    <w:multiLevelType w:val="hybridMultilevel"/>
    <w:tmpl w:val="7918F9A2"/>
    <w:lvl w:ilvl="0" w:tplc="EBDACC74">
      <w:numFmt w:val="bullet"/>
      <w:lvlText w:val=""/>
      <w:lvlJc w:val="left"/>
      <w:pPr>
        <w:ind w:left="752" w:hanging="360"/>
      </w:pPr>
      <w:rPr>
        <w:rFonts w:hint="default" w:ascii="Symbol" w:hAnsi="Symbol" w:eastAsia="Symbol" w:cs="Symbol"/>
        <w:b w:val="0"/>
        <w:bCs w:val="0"/>
        <w:i w:val="0"/>
        <w:iCs w:val="0"/>
        <w:w w:val="100"/>
        <w:sz w:val="22"/>
        <w:szCs w:val="22"/>
        <w:lang w:val="en-US" w:eastAsia="en-US" w:bidi="ar-SA"/>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46821CE0"/>
    <w:multiLevelType w:val="multilevel"/>
    <w:tmpl w:val="D8921588"/>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A433B1"/>
    <w:multiLevelType w:val="multilevel"/>
    <w:tmpl w:val="AB50AC2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D3187F"/>
    <w:multiLevelType w:val="multilevel"/>
    <w:tmpl w:val="0A70E88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900431"/>
    <w:multiLevelType w:val="hybridMultilevel"/>
    <w:tmpl w:val="DB46B7B8"/>
    <w:lvl w:ilvl="0" w:tplc="BAAE15CC">
      <w:start w:val="1"/>
      <w:numFmt w:val="lowerLetter"/>
      <w:lvlText w:val="%1)"/>
      <w:lvlJc w:val="left"/>
      <w:pPr>
        <w:ind w:left="10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ABFA26D4">
      <w:start w:val="1"/>
      <w:numFmt w:val="lowerLetter"/>
      <w:lvlText w:val="%2"/>
      <w:lvlJc w:val="left"/>
      <w:pPr>
        <w:ind w:left="149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D95E7C98">
      <w:start w:val="1"/>
      <w:numFmt w:val="lowerRoman"/>
      <w:lvlText w:val="%3"/>
      <w:lvlJc w:val="left"/>
      <w:pPr>
        <w:ind w:left="221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6846A300">
      <w:start w:val="1"/>
      <w:numFmt w:val="decimal"/>
      <w:lvlText w:val="%4"/>
      <w:lvlJc w:val="left"/>
      <w:pPr>
        <w:ind w:left="29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DE7847A4">
      <w:start w:val="1"/>
      <w:numFmt w:val="lowerLetter"/>
      <w:lvlText w:val="%5"/>
      <w:lvlJc w:val="left"/>
      <w:pPr>
        <w:ind w:left="365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B5668A2C">
      <w:start w:val="1"/>
      <w:numFmt w:val="lowerRoman"/>
      <w:lvlText w:val="%6"/>
      <w:lvlJc w:val="left"/>
      <w:pPr>
        <w:ind w:left="437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6194CF48">
      <w:start w:val="1"/>
      <w:numFmt w:val="decimal"/>
      <w:lvlText w:val="%7"/>
      <w:lvlJc w:val="left"/>
      <w:pPr>
        <w:ind w:left="509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BC2C5522">
      <w:start w:val="1"/>
      <w:numFmt w:val="lowerLetter"/>
      <w:lvlText w:val="%8"/>
      <w:lvlJc w:val="left"/>
      <w:pPr>
        <w:ind w:left="581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666EE0EE">
      <w:start w:val="1"/>
      <w:numFmt w:val="lowerRoman"/>
      <w:lvlText w:val="%9"/>
      <w:lvlJc w:val="left"/>
      <w:pPr>
        <w:ind w:left="653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1" w15:restartNumberingAfterBreak="0">
    <w:nsid w:val="4E3F7B80"/>
    <w:multiLevelType w:val="hybridMultilevel"/>
    <w:tmpl w:val="5CEAD1B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4E7F2B1B"/>
    <w:multiLevelType w:val="hybridMultilevel"/>
    <w:tmpl w:val="D1E26430"/>
    <w:lvl w:ilvl="0" w:tplc="EBDACC74">
      <w:numFmt w:val="bullet"/>
      <w:lvlText w:val=""/>
      <w:lvlJc w:val="left"/>
      <w:pPr>
        <w:ind w:left="752" w:hanging="360"/>
      </w:pPr>
      <w:rPr>
        <w:rFonts w:hint="default" w:ascii="Symbol" w:hAnsi="Symbol" w:eastAsia="Symbol" w:cs="Symbol"/>
        <w:b w:val="0"/>
        <w:bCs w:val="0"/>
        <w:i w:val="0"/>
        <w:iCs w:val="0"/>
        <w:w w:val="100"/>
        <w:sz w:val="22"/>
        <w:szCs w:val="22"/>
        <w:lang w:val="en-US" w:eastAsia="en-US" w:bidi="ar-SA"/>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518E7A18"/>
    <w:multiLevelType w:val="hybridMultilevel"/>
    <w:tmpl w:val="71ECFE28"/>
    <w:lvl w:ilvl="0" w:tplc="FE92B3E2">
      <w:start w:val="1"/>
      <w:numFmt w:val="bullet"/>
      <w:lvlText w:val="•"/>
      <w:lvlJc w:val="left"/>
      <w:pPr>
        <w:ind w:left="15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596731A">
      <w:start w:val="1"/>
      <w:numFmt w:val="bullet"/>
      <w:lvlText w:val="o"/>
      <w:lvlJc w:val="left"/>
      <w:pPr>
        <w:ind w:left="235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088795A">
      <w:start w:val="1"/>
      <w:numFmt w:val="bullet"/>
      <w:lvlText w:val="▪"/>
      <w:lvlJc w:val="left"/>
      <w:pPr>
        <w:ind w:left="307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07EC2A82">
      <w:start w:val="1"/>
      <w:numFmt w:val="bullet"/>
      <w:lvlText w:val="•"/>
      <w:lvlJc w:val="left"/>
      <w:pPr>
        <w:ind w:left="379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954CF3A">
      <w:start w:val="1"/>
      <w:numFmt w:val="bullet"/>
      <w:lvlText w:val="o"/>
      <w:lvlJc w:val="left"/>
      <w:pPr>
        <w:ind w:left="451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63A98F2">
      <w:start w:val="1"/>
      <w:numFmt w:val="bullet"/>
      <w:lvlText w:val="▪"/>
      <w:lvlJc w:val="left"/>
      <w:pPr>
        <w:ind w:left="523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4A4BF9C">
      <w:start w:val="1"/>
      <w:numFmt w:val="bullet"/>
      <w:lvlText w:val="•"/>
      <w:lvlJc w:val="left"/>
      <w:pPr>
        <w:ind w:left="595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E9EF52E">
      <w:start w:val="1"/>
      <w:numFmt w:val="bullet"/>
      <w:lvlText w:val="o"/>
      <w:lvlJc w:val="left"/>
      <w:pPr>
        <w:ind w:left="667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F20865C">
      <w:start w:val="1"/>
      <w:numFmt w:val="bullet"/>
      <w:lvlText w:val="▪"/>
      <w:lvlJc w:val="left"/>
      <w:pPr>
        <w:ind w:left="739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52DB55D1"/>
    <w:multiLevelType w:val="hybridMultilevel"/>
    <w:tmpl w:val="216A5C1C"/>
    <w:lvl w:ilvl="0" w:tplc="1809000F">
      <w:start w:val="1"/>
      <w:numFmt w:val="decimal"/>
      <w:lvlText w:val="%1."/>
      <w:lvlJc w:val="left"/>
      <w:pPr>
        <w:ind w:left="2148" w:hanging="360"/>
      </w:pPr>
    </w:lvl>
    <w:lvl w:ilvl="1" w:tplc="18090019" w:tentative="1">
      <w:start w:val="1"/>
      <w:numFmt w:val="lowerLetter"/>
      <w:lvlText w:val="%2."/>
      <w:lvlJc w:val="left"/>
      <w:pPr>
        <w:ind w:left="2868" w:hanging="360"/>
      </w:pPr>
    </w:lvl>
    <w:lvl w:ilvl="2" w:tplc="1809001B" w:tentative="1">
      <w:start w:val="1"/>
      <w:numFmt w:val="lowerRoman"/>
      <w:lvlText w:val="%3."/>
      <w:lvlJc w:val="right"/>
      <w:pPr>
        <w:ind w:left="3588" w:hanging="180"/>
      </w:pPr>
    </w:lvl>
    <w:lvl w:ilvl="3" w:tplc="1809000F" w:tentative="1">
      <w:start w:val="1"/>
      <w:numFmt w:val="decimal"/>
      <w:lvlText w:val="%4."/>
      <w:lvlJc w:val="left"/>
      <w:pPr>
        <w:ind w:left="4308" w:hanging="360"/>
      </w:pPr>
    </w:lvl>
    <w:lvl w:ilvl="4" w:tplc="18090019" w:tentative="1">
      <w:start w:val="1"/>
      <w:numFmt w:val="lowerLetter"/>
      <w:lvlText w:val="%5."/>
      <w:lvlJc w:val="left"/>
      <w:pPr>
        <w:ind w:left="5028" w:hanging="360"/>
      </w:pPr>
    </w:lvl>
    <w:lvl w:ilvl="5" w:tplc="1809001B" w:tentative="1">
      <w:start w:val="1"/>
      <w:numFmt w:val="lowerRoman"/>
      <w:lvlText w:val="%6."/>
      <w:lvlJc w:val="right"/>
      <w:pPr>
        <w:ind w:left="5748" w:hanging="180"/>
      </w:pPr>
    </w:lvl>
    <w:lvl w:ilvl="6" w:tplc="1809000F" w:tentative="1">
      <w:start w:val="1"/>
      <w:numFmt w:val="decimal"/>
      <w:lvlText w:val="%7."/>
      <w:lvlJc w:val="left"/>
      <w:pPr>
        <w:ind w:left="6468" w:hanging="360"/>
      </w:pPr>
    </w:lvl>
    <w:lvl w:ilvl="7" w:tplc="18090019" w:tentative="1">
      <w:start w:val="1"/>
      <w:numFmt w:val="lowerLetter"/>
      <w:lvlText w:val="%8."/>
      <w:lvlJc w:val="left"/>
      <w:pPr>
        <w:ind w:left="7188" w:hanging="360"/>
      </w:pPr>
    </w:lvl>
    <w:lvl w:ilvl="8" w:tplc="1809001B" w:tentative="1">
      <w:start w:val="1"/>
      <w:numFmt w:val="lowerRoman"/>
      <w:lvlText w:val="%9."/>
      <w:lvlJc w:val="right"/>
      <w:pPr>
        <w:ind w:left="7908" w:hanging="180"/>
      </w:pPr>
    </w:lvl>
  </w:abstractNum>
  <w:abstractNum w:abstractNumId="25" w15:restartNumberingAfterBreak="0">
    <w:nsid w:val="5523DED0"/>
    <w:multiLevelType w:val="hybridMultilevel"/>
    <w:tmpl w:val="DF12753C"/>
    <w:lvl w:ilvl="0" w:tplc="E49E1C02">
      <w:start w:val="1"/>
      <w:numFmt w:val="bullet"/>
      <w:lvlText w:val=""/>
      <w:lvlJc w:val="left"/>
      <w:pPr>
        <w:ind w:left="720" w:hanging="360"/>
      </w:pPr>
      <w:rPr>
        <w:rFonts w:hint="default" w:ascii="Symbol" w:hAnsi="Symbol"/>
      </w:rPr>
    </w:lvl>
    <w:lvl w:ilvl="1" w:tplc="D312DBD8">
      <w:start w:val="1"/>
      <w:numFmt w:val="bullet"/>
      <w:lvlText w:val=""/>
      <w:lvlJc w:val="left"/>
      <w:pPr>
        <w:ind w:left="720" w:hanging="360"/>
      </w:pPr>
      <w:rPr>
        <w:rFonts w:hint="default" w:ascii="Symbol" w:hAnsi="Symbol"/>
      </w:rPr>
    </w:lvl>
    <w:lvl w:ilvl="2" w:tplc="70C49CFC">
      <w:start w:val="1"/>
      <w:numFmt w:val="bullet"/>
      <w:lvlText w:val=""/>
      <w:lvlJc w:val="left"/>
      <w:pPr>
        <w:ind w:left="2160" w:hanging="360"/>
      </w:pPr>
      <w:rPr>
        <w:rFonts w:hint="default" w:ascii="Wingdings" w:hAnsi="Wingdings"/>
      </w:rPr>
    </w:lvl>
    <w:lvl w:ilvl="3" w:tplc="E564DCE6">
      <w:start w:val="1"/>
      <w:numFmt w:val="bullet"/>
      <w:lvlText w:val=""/>
      <w:lvlJc w:val="left"/>
      <w:pPr>
        <w:ind w:left="2880" w:hanging="360"/>
      </w:pPr>
      <w:rPr>
        <w:rFonts w:hint="default" w:ascii="Symbol" w:hAnsi="Symbol"/>
      </w:rPr>
    </w:lvl>
    <w:lvl w:ilvl="4" w:tplc="01F44976">
      <w:start w:val="1"/>
      <w:numFmt w:val="bullet"/>
      <w:lvlText w:val="o"/>
      <w:lvlJc w:val="left"/>
      <w:pPr>
        <w:ind w:left="3600" w:hanging="360"/>
      </w:pPr>
      <w:rPr>
        <w:rFonts w:hint="default" w:ascii="Courier New" w:hAnsi="Courier New"/>
      </w:rPr>
    </w:lvl>
    <w:lvl w:ilvl="5" w:tplc="C81A2E2C">
      <w:start w:val="1"/>
      <w:numFmt w:val="bullet"/>
      <w:lvlText w:val=""/>
      <w:lvlJc w:val="left"/>
      <w:pPr>
        <w:ind w:left="4320" w:hanging="360"/>
      </w:pPr>
      <w:rPr>
        <w:rFonts w:hint="default" w:ascii="Wingdings" w:hAnsi="Wingdings"/>
      </w:rPr>
    </w:lvl>
    <w:lvl w:ilvl="6" w:tplc="A036A040">
      <w:start w:val="1"/>
      <w:numFmt w:val="bullet"/>
      <w:lvlText w:val=""/>
      <w:lvlJc w:val="left"/>
      <w:pPr>
        <w:ind w:left="5040" w:hanging="360"/>
      </w:pPr>
      <w:rPr>
        <w:rFonts w:hint="default" w:ascii="Symbol" w:hAnsi="Symbol"/>
      </w:rPr>
    </w:lvl>
    <w:lvl w:ilvl="7" w:tplc="284418FC">
      <w:start w:val="1"/>
      <w:numFmt w:val="bullet"/>
      <w:lvlText w:val="o"/>
      <w:lvlJc w:val="left"/>
      <w:pPr>
        <w:ind w:left="5760" w:hanging="360"/>
      </w:pPr>
      <w:rPr>
        <w:rFonts w:hint="default" w:ascii="Courier New" w:hAnsi="Courier New"/>
      </w:rPr>
    </w:lvl>
    <w:lvl w:ilvl="8" w:tplc="DC78A402">
      <w:start w:val="1"/>
      <w:numFmt w:val="bullet"/>
      <w:lvlText w:val=""/>
      <w:lvlJc w:val="left"/>
      <w:pPr>
        <w:ind w:left="6480" w:hanging="360"/>
      </w:pPr>
      <w:rPr>
        <w:rFonts w:hint="default" w:ascii="Wingdings" w:hAnsi="Wingdings"/>
      </w:rPr>
    </w:lvl>
  </w:abstractNum>
  <w:abstractNum w:abstractNumId="26" w15:restartNumberingAfterBreak="0">
    <w:nsid w:val="575A5FA3"/>
    <w:multiLevelType w:val="multilevel"/>
    <w:tmpl w:val="5E10F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447F17"/>
    <w:multiLevelType w:val="multilevel"/>
    <w:tmpl w:val="B24A33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D08539F"/>
    <w:multiLevelType w:val="hybridMultilevel"/>
    <w:tmpl w:val="8EE8D72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5EB45E69"/>
    <w:multiLevelType w:val="hybridMultilevel"/>
    <w:tmpl w:val="5F7A4E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1EC61BB"/>
    <w:multiLevelType w:val="hybridMultilevel"/>
    <w:tmpl w:val="4030BFC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B141D0F"/>
    <w:multiLevelType w:val="multilevel"/>
    <w:tmpl w:val="DA962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D0764C0"/>
    <w:multiLevelType w:val="hybridMultilevel"/>
    <w:tmpl w:val="BB786A4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6E0E5687"/>
    <w:multiLevelType w:val="multilevel"/>
    <w:tmpl w:val="3F0C4320"/>
    <w:lvl w:ilvl="0">
      <w:start w:val="1"/>
      <w:numFmt w:val="upperRoman"/>
      <w:lvlText w:val="%1."/>
      <w:lvlJc w:val="righ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0C5B9F"/>
    <w:multiLevelType w:val="hybridMultilevel"/>
    <w:tmpl w:val="5FACCE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2660BC4"/>
    <w:multiLevelType w:val="multilevel"/>
    <w:tmpl w:val="2AB24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87B5E2A"/>
    <w:multiLevelType w:val="multilevel"/>
    <w:tmpl w:val="62F480D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E52B38"/>
    <w:multiLevelType w:val="hybridMultilevel"/>
    <w:tmpl w:val="A176BDF4"/>
    <w:lvl w:ilvl="0" w:tplc="EBDACC74">
      <w:numFmt w:val="bullet"/>
      <w:lvlText w:val=""/>
      <w:lvlJc w:val="left"/>
      <w:pPr>
        <w:ind w:left="752" w:hanging="360"/>
      </w:pPr>
      <w:rPr>
        <w:rFonts w:hint="default" w:ascii="Symbol" w:hAnsi="Symbol" w:eastAsia="Symbol" w:cs="Symbol"/>
        <w:b w:val="0"/>
        <w:bCs w:val="0"/>
        <w:i w:val="0"/>
        <w:iCs w:val="0"/>
        <w:w w:val="100"/>
        <w:sz w:val="22"/>
        <w:szCs w:val="22"/>
        <w:lang w:val="en-US" w:eastAsia="en-US" w:bidi="ar-SA"/>
      </w:rPr>
    </w:lvl>
    <w:lvl w:ilvl="1" w:tplc="17D820D0">
      <w:start w:val="1"/>
      <w:numFmt w:val="lowerLetter"/>
      <w:lvlText w:val="%2)"/>
      <w:lvlJc w:val="left"/>
      <w:pPr>
        <w:ind w:left="2913" w:hanging="664"/>
      </w:pPr>
      <w:rPr>
        <w:rFonts w:hint="default" w:ascii="Calibri" w:hAnsi="Calibri" w:eastAsia="Calibri" w:cs="Calibri"/>
        <w:b w:val="0"/>
        <w:bCs w:val="0"/>
        <w:i w:val="0"/>
        <w:iCs w:val="0"/>
        <w:spacing w:val="-2"/>
        <w:w w:val="100"/>
        <w:sz w:val="22"/>
        <w:szCs w:val="22"/>
        <w:lang w:val="en-US" w:eastAsia="en-US" w:bidi="ar-SA"/>
      </w:rPr>
    </w:lvl>
    <w:lvl w:ilvl="2" w:tplc="17FA1DF8">
      <w:numFmt w:val="bullet"/>
      <w:lvlText w:val="•"/>
      <w:lvlJc w:val="left"/>
      <w:pPr>
        <w:ind w:left="3780" w:hanging="664"/>
      </w:pPr>
      <w:rPr>
        <w:rFonts w:hint="default"/>
        <w:lang w:val="en-US" w:eastAsia="en-US" w:bidi="ar-SA"/>
      </w:rPr>
    </w:lvl>
    <w:lvl w:ilvl="3" w:tplc="301895D2">
      <w:numFmt w:val="bullet"/>
      <w:lvlText w:val="•"/>
      <w:lvlJc w:val="left"/>
      <w:pPr>
        <w:ind w:left="4641" w:hanging="664"/>
      </w:pPr>
      <w:rPr>
        <w:rFonts w:hint="default"/>
        <w:lang w:val="en-US" w:eastAsia="en-US" w:bidi="ar-SA"/>
      </w:rPr>
    </w:lvl>
    <w:lvl w:ilvl="4" w:tplc="2F261996">
      <w:numFmt w:val="bullet"/>
      <w:lvlText w:val="•"/>
      <w:lvlJc w:val="left"/>
      <w:pPr>
        <w:ind w:left="5502" w:hanging="664"/>
      </w:pPr>
      <w:rPr>
        <w:rFonts w:hint="default"/>
        <w:lang w:val="en-US" w:eastAsia="en-US" w:bidi="ar-SA"/>
      </w:rPr>
    </w:lvl>
    <w:lvl w:ilvl="5" w:tplc="D0F2902C">
      <w:numFmt w:val="bullet"/>
      <w:lvlText w:val="•"/>
      <w:lvlJc w:val="left"/>
      <w:pPr>
        <w:ind w:left="6363" w:hanging="664"/>
      </w:pPr>
      <w:rPr>
        <w:rFonts w:hint="default"/>
        <w:lang w:val="en-US" w:eastAsia="en-US" w:bidi="ar-SA"/>
      </w:rPr>
    </w:lvl>
    <w:lvl w:ilvl="6" w:tplc="7BF6027C">
      <w:numFmt w:val="bullet"/>
      <w:lvlText w:val="•"/>
      <w:lvlJc w:val="left"/>
      <w:pPr>
        <w:ind w:left="7224" w:hanging="664"/>
      </w:pPr>
      <w:rPr>
        <w:rFonts w:hint="default"/>
        <w:lang w:val="en-US" w:eastAsia="en-US" w:bidi="ar-SA"/>
      </w:rPr>
    </w:lvl>
    <w:lvl w:ilvl="7" w:tplc="C75A5950">
      <w:numFmt w:val="bullet"/>
      <w:lvlText w:val="•"/>
      <w:lvlJc w:val="left"/>
      <w:pPr>
        <w:ind w:left="8085" w:hanging="664"/>
      </w:pPr>
      <w:rPr>
        <w:rFonts w:hint="default"/>
        <w:lang w:val="en-US" w:eastAsia="en-US" w:bidi="ar-SA"/>
      </w:rPr>
    </w:lvl>
    <w:lvl w:ilvl="8" w:tplc="AC34D630">
      <w:numFmt w:val="bullet"/>
      <w:lvlText w:val="•"/>
      <w:lvlJc w:val="left"/>
      <w:pPr>
        <w:ind w:left="8946" w:hanging="664"/>
      </w:pPr>
      <w:rPr>
        <w:rFonts w:hint="default"/>
        <w:lang w:val="en-US" w:eastAsia="en-US" w:bidi="ar-SA"/>
      </w:rPr>
    </w:lvl>
  </w:abstractNum>
  <w:abstractNum w:abstractNumId="38" w15:restartNumberingAfterBreak="0">
    <w:nsid w:val="7C0D6071"/>
    <w:multiLevelType w:val="hybridMultilevel"/>
    <w:tmpl w:val="3502DD0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7D230315"/>
    <w:multiLevelType w:val="hybridMultilevel"/>
    <w:tmpl w:val="CE40FBFA"/>
    <w:lvl w:ilvl="0" w:tplc="3E6638AC">
      <w:start w:val="1"/>
      <w:numFmt w:val="lowerRoman"/>
      <w:lvlText w:val="%1."/>
      <w:lvlJc w:val="left"/>
      <w:pPr>
        <w:ind w:left="1484"/>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9A48586E">
      <w:start w:val="1"/>
      <w:numFmt w:val="lowerLetter"/>
      <w:lvlText w:val="%2"/>
      <w:lvlJc w:val="left"/>
      <w:pPr>
        <w:ind w:left="1903"/>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EA209206">
      <w:start w:val="1"/>
      <w:numFmt w:val="lowerRoman"/>
      <w:lvlText w:val="%3"/>
      <w:lvlJc w:val="left"/>
      <w:pPr>
        <w:ind w:left="2623"/>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7C98742A">
      <w:start w:val="1"/>
      <w:numFmt w:val="decimal"/>
      <w:lvlText w:val="%4"/>
      <w:lvlJc w:val="left"/>
      <w:pPr>
        <w:ind w:left="3343"/>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EB664D6A">
      <w:start w:val="1"/>
      <w:numFmt w:val="lowerLetter"/>
      <w:lvlText w:val="%5"/>
      <w:lvlJc w:val="left"/>
      <w:pPr>
        <w:ind w:left="4063"/>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4FE6BBBC">
      <w:start w:val="1"/>
      <w:numFmt w:val="lowerRoman"/>
      <w:lvlText w:val="%6"/>
      <w:lvlJc w:val="left"/>
      <w:pPr>
        <w:ind w:left="4783"/>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ADB47C2C">
      <w:start w:val="1"/>
      <w:numFmt w:val="decimal"/>
      <w:lvlText w:val="%7"/>
      <w:lvlJc w:val="left"/>
      <w:pPr>
        <w:ind w:left="5503"/>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307666C6">
      <w:start w:val="1"/>
      <w:numFmt w:val="lowerLetter"/>
      <w:lvlText w:val="%8"/>
      <w:lvlJc w:val="left"/>
      <w:pPr>
        <w:ind w:left="6223"/>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450ADC60">
      <w:start w:val="1"/>
      <w:numFmt w:val="lowerRoman"/>
      <w:lvlText w:val="%9"/>
      <w:lvlJc w:val="left"/>
      <w:pPr>
        <w:ind w:left="6943"/>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num w:numId="1" w16cid:durableId="974604855">
    <w:abstractNumId w:val="5"/>
  </w:num>
  <w:num w:numId="2" w16cid:durableId="467016155">
    <w:abstractNumId w:val="25"/>
  </w:num>
  <w:num w:numId="3" w16cid:durableId="1918123581">
    <w:abstractNumId w:val="21"/>
  </w:num>
  <w:num w:numId="4" w16cid:durableId="1717774260">
    <w:abstractNumId w:val="1"/>
  </w:num>
  <w:num w:numId="5" w16cid:durableId="1516462121">
    <w:abstractNumId w:val="33"/>
  </w:num>
  <w:num w:numId="6" w16cid:durableId="842361061">
    <w:abstractNumId w:val="32"/>
  </w:num>
  <w:num w:numId="7" w16cid:durableId="1170408324">
    <w:abstractNumId w:val="38"/>
  </w:num>
  <w:num w:numId="8" w16cid:durableId="1496536316">
    <w:abstractNumId w:val="8"/>
  </w:num>
  <w:num w:numId="9" w16cid:durableId="1902138097">
    <w:abstractNumId w:val="7"/>
  </w:num>
  <w:num w:numId="10" w16cid:durableId="632445229">
    <w:abstractNumId w:val="0"/>
  </w:num>
  <w:num w:numId="11" w16cid:durableId="718241653">
    <w:abstractNumId w:val="17"/>
  </w:num>
  <w:num w:numId="12" w16cid:durableId="2085518530">
    <w:abstractNumId w:val="19"/>
  </w:num>
  <w:num w:numId="13" w16cid:durableId="296110996">
    <w:abstractNumId w:val="18"/>
  </w:num>
  <w:num w:numId="14" w16cid:durableId="162740304">
    <w:abstractNumId w:val="3"/>
  </w:num>
  <w:num w:numId="15" w16cid:durableId="1810437096">
    <w:abstractNumId w:val="36"/>
  </w:num>
  <w:num w:numId="16" w16cid:durableId="796144460">
    <w:abstractNumId w:val="6"/>
  </w:num>
  <w:num w:numId="17" w16cid:durableId="1890145257">
    <w:abstractNumId w:val="30"/>
  </w:num>
  <w:num w:numId="18" w16cid:durableId="1939167936">
    <w:abstractNumId w:val="14"/>
  </w:num>
  <w:num w:numId="19" w16cid:durableId="1949852424">
    <w:abstractNumId w:val="2"/>
  </w:num>
  <w:num w:numId="20" w16cid:durableId="724304848">
    <w:abstractNumId w:val="13"/>
  </w:num>
  <w:num w:numId="21" w16cid:durableId="1134328362">
    <w:abstractNumId w:val="23"/>
  </w:num>
  <w:num w:numId="22" w16cid:durableId="1058284485">
    <w:abstractNumId w:val="39"/>
  </w:num>
  <w:num w:numId="23" w16cid:durableId="1342975972">
    <w:abstractNumId w:val="20"/>
  </w:num>
  <w:num w:numId="24" w16cid:durableId="470711636">
    <w:abstractNumId w:val="34"/>
  </w:num>
  <w:num w:numId="25" w16cid:durableId="1824924651">
    <w:abstractNumId w:val="24"/>
  </w:num>
  <w:num w:numId="26" w16cid:durableId="603999677">
    <w:abstractNumId w:val="37"/>
  </w:num>
  <w:num w:numId="27" w16cid:durableId="1853954203">
    <w:abstractNumId w:val="9"/>
  </w:num>
  <w:num w:numId="28" w16cid:durableId="1339776003">
    <w:abstractNumId w:val="11"/>
  </w:num>
  <w:num w:numId="29" w16cid:durableId="723286945">
    <w:abstractNumId w:val="9"/>
  </w:num>
  <w:num w:numId="30" w16cid:durableId="681318291">
    <w:abstractNumId w:val="9"/>
  </w:num>
  <w:num w:numId="31" w16cid:durableId="1315646784">
    <w:abstractNumId w:val="10"/>
  </w:num>
  <w:num w:numId="32" w16cid:durableId="1765760367">
    <w:abstractNumId w:val="15"/>
  </w:num>
  <w:num w:numId="33" w16cid:durableId="1226916586">
    <w:abstractNumId w:val="9"/>
  </w:num>
  <w:num w:numId="34" w16cid:durableId="1820923086">
    <w:abstractNumId w:val="9"/>
  </w:num>
  <w:num w:numId="35" w16cid:durableId="1859348901">
    <w:abstractNumId w:val="12"/>
  </w:num>
  <w:num w:numId="36" w16cid:durableId="160462677">
    <w:abstractNumId w:val="22"/>
  </w:num>
  <w:num w:numId="37" w16cid:durableId="851143985">
    <w:abstractNumId w:val="16"/>
  </w:num>
  <w:num w:numId="38" w16cid:durableId="522597798">
    <w:abstractNumId w:val="29"/>
  </w:num>
  <w:num w:numId="39" w16cid:durableId="754057331">
    <w:abstractNumId w:val="28"/>
  </w:num>
  <w:num w:numId="40" w16cid:durableId="674918374">
    <w:abstractNumId w:val="4"/>
  </w:num>
  <w:num w:numId="41" w16cid:durableId="1383868346">
    <w:abstractNumId w:val="26"/>
  </w:num>
  <w:num w:numId="42" w16cid:durableId="1361974591">
    <w:abstractNumId w:val="27"/>
  </w:num>
  <w:num w:numId="43" w16cid:durableId="868883148">
    <w:abstractNumId w:val="35"/>
  </w:num>
  <w:num w:numId="44" w16cid:durableId="1025447300">
    <w:abstractNumId w:val="3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3NDczsDAytjQ3NjFV0lEKTi0uzszPAykwrAUA9K7wUCwAAAA="/>
  </w:docVars>
  <w:rsids>
    <w:rsidRoot w:val="00DD78BA"/>
    <w:rsid w:val="00002FAA"/>
    <w:rsid w:val="00003D37"/>
    <w:rsid w:val="00004A51"/>
    <w:rsid w:val="00007B08"/>
    <w:rsid w:val="0001438B"/>
    <w:rsid w:val="00017935"/>
    <w:rsid w:val="00022DE8"/>
    <w:rsid w:val="000236F8"/>
    <w:rsid w:val="0003434B"/>
    <w:rsid w:val="000432DC"/>
    <w:rsid w:val="000440F1"/>
    <w:rsid w:val="00052677"/>
    <w:rsid w:val="00052FE3"/>
    <w:rsid w:val="00056511"/>
    <w:rsid w:val="00061FA1"/>
    <w:rsid w:val="00063BCF"/>
    <w:rsid w:val="0006464E"/>
    <w:rsid w:val="000649A0"/>
    <w:rsid w:val="000662C6"/>
    <w:rsid w:val="000731FF"/>
    <w:rsid w:val="0007683F"/>
    <w:rsid w:val="00087B3F"/>
    <w:rsid w:val="00095CF5"/>
    <w:rsid w:val="000A498E"/>
    <w:rsid w:val="000A4A5D"/>
    <w:rsid w:val="000A5062"/>
    <w:rsid w:val="000B3CCA"/>
    <w:rsid w:val="000C0946"/>
    <w:rsid w:val="000C4669"/>
    <w:rsid w:val="000C6C1B"/>
    <w:rsid w:val="000D0E90"/>
    <w:rsid w:val="000D0F0D"/>
    <w:rsid w:val="000D1147"/>
    <w:rsid w:val="000D1F74"/>
    <w:rsid w:val="000D59BD"/>
    <w:rsid w:val="000D5A4F"/>
    <w:rsid w:val="000E6330"/>
    <w:rsid w:val="000F0D50"/>
    <w:rsid w:val="000F3397"/>
    <w:rsid w:val="000F6A72"/>
    <w:rsid w:val="00104DA0"/>
    <w:rsid w:val="001054A9"/>
    <w:rsid w:val="001059DC"/>
    <w:rsid w:val="00116667"/>
    <w:rsid w:val="00117464"/>
    <w:rsid w:val="0012231A"/>
    <w:rsid w:val="00123AE3"/>
    <w:rsid w:val="00126F2E"/>
    <w:rsid w:val="00127D8B"/>
    <w:rsid w:val="00135C5F"/>
    <w:rsid w:val="00137343"/>
    <w:rsid w:val="00137E3D"/>
    <w:rsid w:val="00140452"/>
    <w:rsid w:val="00140491"/>
    <w:rsid w:val="00140851"/>
    <w:rsid w:val="00143433"/>
    <w:rsid w:val="0014415F"/>
    <w:rsid w:val="00152D29"/>
    <w:rsid w:val="00154A92"/>
    <w:rsid w:val="0016345C"/>
    <w:rsid w:val="001635D2"/>
    <w:rsid w:val="001641E3"/>
    <w:rsid w:val="00170C4A"/>
    <w:rsid w:val="001768A4"/>
    <w:rsid w:val="00176CD6"/>
    <w:rsid w:val="00182814"/>
    <w:rsid w:val="001846BE"/>
    <w:rsid w:val="001847D8"/>
    <w:rsid w:val="00186371"/>
    <w:rsid w:val="00186B26"/>
    <w:rsid w:val="001873BB"/>
    <w:rsid w:val="00191479"/>
    <w:rsid w:val="001A4784"/>
    <w:rsid w:val="001A5FE0"/>
    <w:rsid w:val="001B2D19"/>
    <w:rsid w:val="001B318C"/>
    <w:rsid w:val="001B76B8"/>
    <w:rsid w:val="001C10AA"/>
    <w:rsid w:val="001C12CF"/>
    <w:rsid w:val="001C23D9"/>
    <w:rsid w:val="001C4780"/>
    <w:rsid w:val="001C49F3"/>
    <w:rsid w:val="001D340E"/>
    <w:rsid w:val="001D4B13"/>
    <w:rsid w:val="001F130F"/>
    <w:rsid w:val="001F4ABE"/>
    <w:rsid w:val="002007D7"/>
    <w:rsid w:val="00202C14"/>
    <w:rsid w:val="002049C9"/>
    <w:rsid w:val="0021119F"/>
    <w:rsid w:val="00213A91"/>
    <w:rsid w:val="00215831"/>
    <w:rsid w:val="002216BB"/>
    <w:rsid w:val="00223940"/>
    <w:rsid w:val="00232181"/>
    <w:rsid w:val="002343B2"/>
    <w:rsid w:val="002435C4"/>
    <w:rsid w:val="00250792"/>
    <w:rsid w:val="00252C17"/>
    <w:rsid w:val="002575AB"/>
    <w:rsid w:val="0026357F"/>
    <w:rsid w:val="00264001"/>
    <w:rsid w:val="00271EDF"/>
    <w:rsid w:val="002721F9"/>
    <w:rsid w:val="0028136F"/>
    <w:rsid w:val="00285E1A"/>
    <w:rsid w:val="0029115D"/>
    <w:rsid w:val="002936EF"/>
    <w:rsid w:val="00295632"/>
    <w:rsid w:val="002A2A9F"/>
    <w:rsid w:val="002A336A"/>
    <w:rsid w:val="002A5784"/>
    <w:rsid w:val="002B4D5E"/>
    <w:rsid w:val="002B53D6"/>
    <w:rsid w:val="002C34F4"/>
    <w:rsid w:val="002C4D0A"/>
    <w:rsid w:val="002C799B"/>
    <w:rsid w:val="002D0E71"/>
    <w:rsid w:val="002D1350"/>
    <w:rsid w:val="002D5E14"/>
    <w:rsid w:val="002E0009"/>
    <w:rsid w:val="002E0476"/>
    <w:rsid w:val="002E1E7F"/>
    <w:rsid w:val="002E4919"/>
    <w:rsid w:val="002E592C"/>
    <w:rsid w:val="002E7225"/>
    <w:rsid w:val="002F1DBC"/>
    <w:rsid w:val="002F3E8D"/>
    <w:rsid w:val="002F6DAA"/>
    <w:rsid w:val="00301034"/>
    <w:rsid w:val="00307CD9"/>
    <w:rsid w:val="00314BFA"/>
    <w:rsid w:val="00316168"/>
    <w:rsid w:val="00316316"/>
    <w:rsid w:val="0032046D"/>
    <w:rsid w:val="00324B17"/>
    <w:rsid w:val="003259BD"/>
    <w:rsid w:val="00326D01"/>
    <w:rsid w:val="00327A1C"/>
    <w:rsid w:val="00332184"/>
    <w:rsid w:val="00333D89"/>
    <w:rsid w:val="00334F28"/>
    <w:rsid w:val="00335CA6"/>
    <w:rsid w:val="003424FC"/>
    <w:rsid w:val="00344AE4"/>
    <w:rsid w:val="00345A97"/>
    <w:rsid w:val="003519CD"/>
    <w:rsid w:val="00352297"/>
    <w:rsid w:val="003615F2"/>
    <w:rsid w:val="00363A6D"/>
    <w:rsid w:val="00363E99"/>
    <w:rsid w:val="00364187"/>
    <w:rsid w:val="00371432"/>
    <w:rsid w:val="00372D51"/>
    <w:rsid w:val="00374E70"/>
    <w:rsid w:val="00381995"/>
    <w:rsid w:val="003944EF"/>
    <w:rsid w:val="00395795"/>
    <w:rsid w:val="003A0BAD"/>
    <w:rsid w:val="003A301F"/>
    <w:rsid w:val="003B148D"/>
    <w:rsid w:val="003B5F7D"/>
    <w:rsid w:val="003C7F17"/>
    <w:rsid w:val="003D09FC"/>
    <w:rsid w:val="003D1500"/>
    <w:rsid w:val="003D30CC"/>
    <w:rsid w:val="003D5156"/>
    <w:rsid w:val="003D5792"/>
    <w:rsid w:val="003D6B07"/>
    <w:rsid w:val="003D6C91"/>
    <w:rsid w:val="003E00BE"/>
    <w:rsid w:val="003E072B"/>
    <w:rsid w:val="003E1722"/>
    <w:rsid w:val="003E554C"/>
    <w:rsid w:val="003F1F01"/>
    <w:rsid w:val="003F4A02"/>
    <w:rsid w:val="00401983"/>
    <w:rsid w:val="0040570F"/>
    <w:rsid w:val="0040600B"/>
    <w:rsid w:val="00406454"/>
    <w:rsid w:val="0041127D"/>
    <w:rsid w:val="0041209C"/>
    <w:rsid w:val="0041401B"/>
    <w:rsid w:val="00415FFB"/>
    <w:rsid w:val="00421CA8"/>
    <w:rsid w:val="00431C63"/>
    <w:rsid w:val="004343F5"/>
    <w:rsid w:val="00435CAA"/>
    <w:rsid w:val="00465BFB"/>
    <w:rsid w:val="0047065A"/>
    <w:rsid w:val="004742A6"/>
    <w:rsid w:val="00483263"/>
    <w:rsid w:val="00486318"/>
    <w:rsid w:val="004925BE"/>
    <w:rsid w:val="00492872"/>
    <w:rsid w:val="00495190"/>
    <w:rsid w:val="00495237"/>
    <w:rsid w:val="004A2212"/>
    <w:rsid w:val="004A3949"/>
    <w:rsid w:val="004B036D"/>
    <w:rsid w:val="004B3A4B"/>
    <w:rsid w:val="004B6E53"/>
    <w:rsid w:val="004C1731"/>
    <w:rsid w:val="004C5B78"/>
    <w:rsid w:val="004C67C3"/>
    <w:rsid w:val="004D1063"/>
    <w:rsid w:val="004E0BB4"/>
    <w:rsid w:val="004E230D"/>
    <w:rsid w:val="004F12C7"/>
    <w:rsid w:val="004F22D1"/>
    <w:rsid w:val="004F4597"/>
    <w:rsid w:val="004F505C"/>
    <w:rsid w:val="004F557F"/>
    <w:rsid w:val="004F63DA"/>
    <w:rsid w:val="004F7B70"/>
    <w:rsid w:val="00500977"/>
    <w:rsid w:val="00500A0A"/>
    <w:rsid w:val="00500CE5"/>
    <w:rsid w:val="00513876"/>
    <w:rsid w:val="00513EB4"/>
    <w:rsid w:val="005214BF"/>
    <w:rsid w:val="005239B4"/>
    <w:rsid w:val="00525625"/>
    <w:rsid w:val="00525EEE"/>
    <w:rsid w:val="00533F86"/>
    <w:rsid w:val="005353F4"/>
    <w:rsid w:val="00541F1E"/>
    <w:rsid w:val="0054270E"/>
    <w:rsid w:val="00546BA2"/>
    <w:rsid w:val="00557384"/>
    <w:rsid w:val="0055756D"/>
    <w:rsid w:val="00563290"/>
    <w:rsid w:val="005762DA"/>
    <w:rsid w:val="00580DAE"/>
    <w:rsid w:val="00580FD7"/>
    <w:rsid w:val="00582E99"/>
    <w:rsid w:val="00593D63"/>
    <w:rsid w:val="0059529D"/>
    <w:rsid w:val="005954A8"/>
    <w:rsid w:val="005A11DE"/>
    <w:rsid w:val="005A3A58"/>
    <w:rsid w:val="005A598F"/>
    <w:rsid w:val="005B1405"/>
    <w:rsid w:val="005B648D"/>
    <w:rsid w:val="005B6798"/>
    <w:rsid w:val="005B7D58"/>
    <w:rsid w:val="005C16F9"/>
    <w:rsid w:val="005C2C16"/>
    <w:rsid w:val="005C4394"/>
    <w:rsid w:val="005D2384"/>
    <w:rsid w:val="005D3CB2"/>
    <w:rsid w:val="005D6DDA"/>
    <w:rsid w:val="005E0380"/>
    <w:rsid w:val="005E1615"/>
    <w:rsid w:val="005E39CD"/>
    <w:rsid w:val="005F3C3A"/>
    <w:rsid w:val="005F7695"/>
    <w:rsid w:val="005F7E1D"/>
    <w:rsid w:val="00601E74"/>
    <w:rsid w:val="00603294"/>
    <w:rsid w:val="00610DD9"/>
    <w:rsid w:val="0061101D"/>
    <w:rsid w:val="00624B92"/>
    <w:rsid w:val="00624FAC"/>
    <w:rsid w:val="00624FB6"/>
    <w:rsid w:val="006273FA"/>
    <w:rsid w:val="00634D55"/>
    <w:rsid w:val="00641044"/>
    <w:rsid w:val="0064378D"/>
    <w:rsid w:val="00643FB6"/>
    <w:rsid w:val="006522DD"/>
    <w:rsid w:val="00654317"/>
    <w:rsid w:val="00655504"/>
    <w:rsid w:val="00664AB1"/>
    <w:rsid w:val="00665E1B"/>
    <w:rsid w:val="00665F66"/>
    <w:rsid w:val="00666558"/>
    <w:rsid w:val="006671B6"/>
    <w:rsid w:val="00670820"/>
    <w:rsid w:val="00673C51"/>
    <w:rsid w:val="00680C49"/>
    <w:rsid w:val="00682D96"/>
    <w:rsid w:val="006839F0"/>
    <w:rsid w:val="00685AA9"/>
    <w:rsid w:val="006866E0"/>
    <w:rsid w:val="006869A9"/>
    <w:rsid w:val="00687232"/>
    <w:rsid w:val="006921F4"/>
    <w:rsid w:val="0069690E"/>
    <w:rsid w:val="006A0E83"/>
    <w:rsid w:val="006A4A69"/>
    <w:rsid w:val="006A558D"/>
    <w:rsid w:val="006A7185"/>
    <w:rsid w:val="006B3E25"/>
    <w:rsid w:val="006B59A2"/>
    <w:rsid w:val="006B5C38"/>
    <w:rsid w:val="006B73BA"/>
    <w:rsid w:val="006C02CE"/>
    <w:rsid w:val="006C2659"/>
    <w:rsid w:val="006C2D0E"/>
    <w:rsid w:val="006C41D3"/>
    <w:rsid w:val="006C5B15"/>
    <w:rsid w:val="006C76BE"/>
    <w:rsid w:val="006C7CA6"/>
    <w:rsid w:val="006D07AA"/>
    <w:rsid w:val="006D3297"/>
    <w:rsid w:val="006E2453"/>
    <w:rsid w:val="006E3FD8"/>
    <w:rsid w:val="006E5750"/>
    <w:rsid w:val="006E69D6"/>
    <w:rsid w:val="006F5DB8"/>
    <w:rsid w:val="00702620"/>
    <w:rsid w:val="00702E85"/>
    <w:rsid w:val="00705184"/>
    <w:rsid w:val="0070583A"/>
    <w:rsid w:val="007124F9"/>
    <w:rsid w:val="007130BF"/>
    <w:rsid w:val="00721C28"/>
    <w:rsid w:val="007244D5"/>
    <w:rsid w:val="00732DFA"/>
    <w:rsid w:val="00740CC0"/>
    <w:rsid w:val="00746C08"/>
    <w:rsid w:val="007473C7"/>
    <w:rsid w:val="007478F0"/>
    <w:rsid w:val="00752710"/>
    <w:rsid w:val="007531AC"/>
    <w:rsid w:val="007542A4"/>
    <w:rsid w:val="00764FEE"/>
    <w:rsid w:val="0076541B"/>
    <w:rsid w:val="007742F2"/>
    <w:rsid w:val="00774D10"/>
    <w:rsid w:val="0077517F"/>
    <w:rsid w:val="00783C9C"/>
    <w:rsid w:val="0078582D"/>
    <w:rsid w:val="00787E4A"/>
    <w:rsid w:val="007939A2"/>
    <w:rsid w:val="00793F17"/>
    <w:rsid w:val="00796B23"/>
    <w:rsid w:val="007A41F9"/>
    <w:rsid w:val="007B050A"/>
    <w:rsid w:val="007B0CA1"/>
    <w:rsid w:val="007B2E26"/>
    <w:rsid w:val="007B5F12"/>
    <w:rsid w:val="007C0C3A"/>
    <w:rsid w:val="007C4E1E"/>
    <w:rsid w:val="007C5695"/>
    <w:rsid w:val="007D4CF3"/>
    <w:rsid w:val="007D7385"/>
    <w:rsid w:val="007E1C4D"/>
    <w:rsid w:val="007E2E37"/>
    <w:rsid w:val="007E46B6"/>
    <w:rsid w:val="007F219C"/>
    <w:rsid w:val="00800D1E"/>
    <w:rsid w:val="00813C77"/>
    <w:rsid w:val="008222E9"/>
    <w:rsid w:val="00824961"/>
    <w:rsid w:val="00826ED2"/>
    <w:rsid w:val="008300A9"/>
    <w:rsid w:val="008302C7"/>
    <w:rsid w:val="0083677A"/>
    <w:rsid w:val="00837E2C"/>
    <w:rsid w:val="00837FB1"/>
    <w:rsid w:val="008415AB"/>
    <w:rsid w:val="008415D1"/>
    <w:rsid w:val="00844C31"/>
    <w:rsid w:val="0084777B"/>
    <w:rsid w:val="00850B51"/>
    <w:rsid w:val="00852755"/>
    <w:rsid w:val="008551C4"/>
    <w:rsid w:val="008573E7"/>
    <w:rsid w:val="00861D93"/>
    <w:rsid w:val="008623A6"/>
    <w:rsid w:val="00866184"/>
    <w:rsid w:val="00870D04"/>
    <w:rsid w:val="00870D61"/>
    <w:rsid w:val="00873B38"/>
    <w:rsid w:val="00876AE4"/>
    <w:rsid w:val="008849C3"/>
    <w:rsid w:val="008850C7"/>
    <w:rsid w:val="008A4430"/>
    <w:rsid w:val="008A6235"/>
    <w:rsid w:val="008B44DA"/>
    <w:rsid w:val="008C3949"/>
    <w:rsid w:val="008C77A4"/>
    <w:rsid w:val="008D3738"/>
    <w:rsid w:val="008D3891"/>
    <w:rsid w:val="008D46A4"/>
    <w:rsid w:val="008E49F6"/>
    <w:rsid w:val="008E503D"/>
    <w:rsid w:val="008E7D62"/>
    <w:rsid w:val="008F3711"/>
    <w:rsid w:val="008F48AB"/>
    <w:rsid w:val="009014EF"/>
    <w:rsid w:val="00901E04"/>
    <w:rsid w:val="00904F54"/>
    <w:rsid w:val="0091638B"/>
    <w:rsid w:val="00917960"/>
    <w:rsid w:val="00927CD6"/>
    <w:rsid w:val="00934E35"/>
    <w:rsid w:val="00935AC3"/>
    <w:rsid w:val="00941327"/>
    <w:rsid w:val="00941A99"/>
    <w:rsid w:val="00942E25"/>
    <w:rsid w:val="00943449"/>
    <w:rsid w:val="00944C94"/>
    <w:rsid w:val="00955EA2"/>
    <w:rsid w:val="00956EC3"/>
    <w:rsid w:val="0095700D"/>
    <w:rsid w:val="00957CCD"/>
    <w:rsid w:val="00965C46"/>
    <w:rsid w:val="00971E3A"/>
    <w:rsid w:val="00974461"/>
    <w:rsid w:val="00976EA2"/>
    <w:rsid w:val="00980FB4"/>
    <w:rsid w:val="00984F7A"/>
    <w:rsid w:val="009855D5"/>
    <w:rsid w:val="00992006"/>
    <w:rsid w:val="009A2844"/>
    <w:rsid w:val="009A5FDF"/>
    <w:rsid w:val="009B4031"/>
    <w:rsid w:val="009C1235"/>
    <w:rsid w:val="009C17A1"/>
    <w:rsid w:val="009C3588"/>
    <w:rsid w:val="009D48CA"/>
    <w:rsid w:val="009D5F94"/>
    <w:rsid w:val="009E4385"/>
    <w:rsid w:val="009E507C"/>
    <w:rsid w:val="009E536E"/>
    <w:rsid w:val="009E5409"/>
    <w:rsid w:val="009E7DC2"/>
    <w:rsid w:val="009F00E7"/>
    <w:rsid w:val="009F0A16"/>
    <w:rsid w:val="009F6924"/>
    <w:rsid w:val="009F738E"/>
    <w:rsid w:val="00A03512"/>
    <w:rsid w:val="00A07A49"/>
    <w:rsid w:val="00A1047B"/>
    <w:rsid w:val="00A16772"/>
    <w:rsid w:val="00A16976"/>
    <w:rsid w:val="00A16E1C"/>
    <w:rsid w:val="00A2066C"/>
    <w:rsid w:val="00A243ED"/>
    <w:rsid w:val="00A24C5E"/>
    <w:rsid w:val="00A2648F"/>
    <w:rsid w:val="00A27A15"/>
    <w:rsid w:val="00A30126"/>
    <w:rsid w:val="00A32145"/>
    <w:rsid w:val="00A42601"/>
    <w:rsid w:val="00A5309B"/>
    <w:rsid w:val="00A535A2"/>
    <w:rsid w:val="00A53B24"/>
    <w:rsid w:val="00A56DE6"/>
    <w:rsid w:val="00A60F51"/>
    <w:rsid w:val="00A640A2"/>
    <w:rsid w:val="00A74A74"/>
    <w:rsid w:val="00A756AE"/>
    <w:rsid w:val="00A81B2F"/>
    <w:rsid w:val="00A870A0"/>
    <w:rsid w:val="00A91851"/>
    <w:rsid w:val="00A93FD2"/>
    <w:rsid w:val="00A941AB"/>
    <w:rsid w:val="00A96444"/>
    <w:rsid w:val="00AA2E5C"/>
    <w:rsid w:val="00AB1A75"/>
    <w:rsid w:val="00AB57EC"/>
    <w:rsid w:val="00AB6F3F"/>
    <w:rsid w:val="00AC120A"/>
    <w:rsid w:val="00AC13E4"/>
    <w:rsid w:val="00AC15FF"/>
    <w:rsid w:val="00AC3AF6"/>
    <w:rsid w:val="00AC492E"/>
    <w:rsid w:val="00AD06FD"/>
    <w:rsid w:val="00AD69C8"/>
    <w:rsid w:val="00AD7473"/>
    <w:rsid w:val="00AE09AD"/>
    <w:rsid w:val="00AF314C"/>
    <w:rsid w:val="00AF3384"/>
    <w:rsid w:val="00B023CC"/>
    <w:rsid w:val="00B0513D"/>
    <w:rsid w:val="00B07DD9"/>
    <w:rsid w:val="00B07F59"/>
    <w:rsid w:val="00B238C3"/>
    <w:rsid w:val="00B2578D"/>
    <w:rsid w:val="00B25962"/>
    <w:rsid w:val="00B37B5C"/>
    <w:rsid w:val="00B461C9"/>
    <w:rsid w:val="00B47832"/>
    <w:rsid w:val="00B501BF"/>
    <w:rsid w:val="00B525EE"/>
    <w:rsid w:val="00B56C6C"/>
    <w:rsid w:val="00B61C50"/>
    <w:rsid w:val="00B651CA"/>
    <w:rsid w:val="00B66302"/>
    <w:rsid w:val="00B70BAD"/>
    <w:rsid w:val="00B71623"/>
    <w:rsid w:val="00B71B11"/>
    <w:rsid w:val="00B81334"/>
    <w:rsid w:val="00B8373F"/>
    <w:rsid w:val="00B907E7"/>
    <w:rsid w:val="00B934AB"/>
    <w:rsid w:val="00BA1EC9"/>
    <w:rsid w:val="00BA436F"/>
    <w:rsid w:val="00BA5FDC"/>
    <w:rsid w:val="00BA6EDD"/>
    <w:rsid w:val="00BB2941"/>
    <w:rsid w:val="00BB7808"/>
    <w:rsid w:val="00BB7BA7"/>
    <w:rsid w:val="00BC1076"/>
    <w:rsid w:val="00BC2D82"/>
    <w:rsid w:val="00BD7B87"/>
    <w:rsid w:val="00BE2EE4"/>
    <w:rsid w:val="00BE7C6A"/>
    <w:rsid w:val="00BF3E5C"/>
    <w:rsid w:val="00BF7BE6"/>
    <w:rsid w:val="00C050E8"/>
    <w:rsid w:val="00C05EE1"/>
    <w:rsid w:val="00C06F37"/>
    <w:rsid w:val="00C07435"/>
    <w:rsid w:val="00C11DA5"/>
    <w:rsid w:val="00C24247"/>
    <w:rsid w:val="00C26E79"/>
    <w:rsid w:val="00C2740A"/>
    <w:rsid w:val="00C317CD"/>
    <w:rsid w:val="00C33630"/>
    <w:rsid w:val="00C3375F"/>
    <w:rsid w:val="00C40D2B"/>
    <w:rsid w:val="00C41ADE"/>
    <w:rsid w:val="00C55563"/>
    <w:rsid w:val="00C613D3"/>
    <w:rsid w:val="00C61857"/>
    <w:rsid w:val="00C6337F"/>
    <w:rsid w:val="00C66788"/>
    <w:rsid w:val="00C70DD9"/>
    <w:rsid w:val="00C72CB1"/>
    <w:rsid w:val="00C75315"/>
    <w:rsid w:val="00C80BBA"/>
    <w:rsid w:val="00C8363A"/>
    <w:rsid w:val="00C83B3F"/>
    <w:rsid w:val="00C86A34"/>
    <w:rsid w:val="00C91A9C"/>
    <w:rsid w:val="00C92C42"/>
    <w:rsid w:val="00C92F50"/>
    <w:rsid w:val="00C94034"/>
    <w:rsid w:val="00CA7D7F"/>
    <w:rsid w:val="00CB142C"/>
    <w:rsid w:val="00CB2077"/>
    <w:rsid w:val="00CB472B"/>
    <w:rsid w:val="00CB7338"/>
    <w:rsid w:val="00CC0517"/>
    <w:rsid w:val="00CC450E"/>
    <w:rsid w:val="00CC5650"/>
    <w:rsid w:val="00CC7653"/>
    <w:rsid w:val="00CC76FD"/>
    <w:rsid w:val="00CD0DF0"/>
    <w:rsid w:val="00CD636C"/>
    <w:rsid w:val="00CD7A03"/>
    <w:rsid w:val="00CE7A87"/>
    <w:rsid w:val="00CF0678"/>
    <w:rsid w:val="00CF38B5"/>
    <w:rsid w:val="00CF4744"/>
    <w:rsid w:val="00D01957"/>
    <w:rsid w:val="00D10D0E"/>
    <w:rsid w:val="00D12E3C"/>
    <w:rsid w:val="00D13530"/>
    <w:rsid w:val="00D159AC"/>
    <w:rsid w:val="00D22262"/>
    <w:rsid w:val="00D343CA"/>
    <w:rsid w:val="00D34966"/>
    <w:rsid w:val="00D3701D"/>
    <w:rsid w:val="00D47CE2"/>
    <w:rsid w:val="00D51600"/>
    <w:rsid w:val="00D51AAA"/>
    <w:rsid w:val="00D53C00"/>
    <w:rsid w:val="00D5439B"/>
    <w:rsid w:val="00D569BC"/>
    <w:rsid w:val="00D6002B"/>
    <w:rsid w:val="00D61611"/>
    <w:rsid w:val="00D64BD5"/>
    <w:rsid w:val="00D70720"/>
    <w:rsid w:val="00D74179"/>
    <w:rsid w:val="00D8075A"/>
    <w:rsid w:val="00D80C52"/>
    <w:rsid w:val="00D8161D"/>
    <w:rsid w:val="00D81857"/>
    <w:rsid w:val="00D84F95"/>
    <w:rsid w:val="00D857DC"/>
    <w:rsid w:val="00D86FCC"/>
    <w:rsid w:val="00D8767B"/>
    <w:rsid w:val="00D87CD1"/>
    <w:rsid w:val="00D92837"/>
    <w:rsid w:val="00D92C2A"/>
    <w:rsid w:val="00D939DF"/>
    <w:rsid w:val="00D95C6B"/>
    <w:rsid w:val="00D97BA6"/>
    <w:rsid w:val="00DA1FEB"/>
    <w:rsid w:val="00DA2E41"/>
    <w:rsid w:val="00DA56C9"/>
    <w:rsid w:val="00DC64D5"/>
    <w:rsid w:val="00DD4782"/>
    <w:rsid w:val="00DD62A1"/>
    <w:rsid w:val="00DD6F1C"/>
    <w:rsid w:val="00DD7709"/>
    <w:rsid w:val="00DD78BA"/>
    <w:rsid w:val="00DE1EFF"/>
    <w:rsid w:val="00DE7E47"/>
    <w:rsid w:val="00DF04BF"/>
    <w:rsid w:val="00E01312"/>
    <w:rsid w:val="00E0636A"/>
    <w:rsid w:val="00E07DE3"/>
    <w:rsid w:val="00E12607"/>
    <w:rsid w:val="00E16117"/>
    <w:rsid w:val="00E17D61"/>
    <w:rsid w:val="00E22A38"/>
    <w:rsid w:val="00E22AFA"/>
    <w:rsid w:val="00E241D1"/>
    <w:rsid w:val="00E32214"/>
    <w:rsid w:val="00E40316"/>
    <w:rsid w:val="00E42C45"/>
    <w:rsid w:val="00E447AF"/>
    <w:rsid w:val="00E45CC2"/>
    <w:rsid w:val="00E46E39"/>
    <w:rsid w:val="00E5367A"/>
    <w:rsid w:val="00E5697C"/>
    <w:rsid w:val="00E64E44"/>
    <w:rsid w:val="00E66662"/>
    <w:rsid w:val="00E70A44"/>
    <w:rsid w:val="00E715A1"/>
    <w:rsid w:val="00E718AD"/>
    <w:rsid w:val="00E81D74"/>
    <w:rsid w:val="00E83622"/>
    <w:rsid w:val="00E837F2"/>
    <w:rsid w:val="00E878C4"/>
    <w:rsid w:val="00E908C1"/>
    <w:rsid w:val="00E955EC"/>
    <w:rsid w:val="00E97E39"/>
    <w:rsid w:val="00EA0A5A"/>
    <w:rsid w:val="00EA1B80"/>
    <w:rsid w:val="00EA4D81"/>
    <w:rsid w:val="00EB1109"/>
    <w:rsid w:val="00EB1878"/>
    <w:rsid w:val="00EB4443"/>
    <w:rsid w:val="00EB520C"/>
    <w:rsid w:val="00EB597F"/>
    <w:rsid w:val="00EC49CD"/>
    <w:rsid w:val="00EC56FB"/>
    <w:rsid w:val="00ED74FA"/>
    <w:rsid w:val="00EE175C"/>
    <w:rsid w:val="00EE2281"/>
    <w:rsid w:val="00EE233D"/>
    <w:rsid w:val="00EE6518"/>
    <w:rsid w:val="00EF2A3B"/>
    <w:rsid w:val="00EF6007"/>
    <w:rsid w:val="00F0118F"/>
    <w:rsid w:val="00F03A76"/>
    <w:rsid w:val="00F050CD"/>
    <w:rsid w:val="00F0729B"/>
    <w:rsid w:val="00F07519"/>
    <w:rsid w:val="00F11642"/>
    <w:rsid w:val="00F15742"/>
    <w:rsid w:val="00F21106"/>
    <w:rsid w:val="00F21683"/>
    <w:rsid w:val="00F22AEE"/>
    <w:rsid w:val="00F22DD2"/>
    <w:rsid w:val="00F42470"/>
    <w:rsid w:val="00F528E8"/>
    <w:rsid w:val="00F55647"/>
    <w:rsid w:val="00F625AB"/>
    <w:rsid w:val="00F63D9E"/>
    <w:rsid w:val="00F64294"/>
    <w:rsid w:val="00F64D2A"/>
    <w:rsid w:val="00F65A22"/>
    <w:rsid w:val="00F674A5"/>
    <w:rsid w:val="00F70924"/>
    <w:rsid w:val="00F71E12"/>
    <w:rsid w:val="00F73C9F"/>
    <w:rsid w:val="00F74135"/>
    <w:rsid w:val="00F75E88"/>
    <w:rsid w:val="00F82202"/>
    <w:rsid w:val="00F859ED"/>
    <w:rsid w:val="00F93237"/>
    <w:rsid w:val="00F93571"/>
    <w:rsid w:val="00F96B2D"/>
    <w:rsid w:val="00FA0D34"/>
    <w:rsid w:val="00FA40B0"/>
    <w:rsid w:val="00FA4231"/>
    <w:rsid w:val="00FA55B9"/>
    <w:rsid w:val="00FB55EB"/>
    <w:rsid w:val="00FB5FBA"/>
    <w:rsid w:val="00FB6B52"/>
    <w:rsid w:val="00FC118B"/>
    <w:rsid w:val="00FC37A2"/>
    <w:rsid w:val="00FC3E08"/>
    <w:rsid w:val="00FC4EAE"/>
    <w:rsid w:val="00FE03C8"/>
    <w:rsid w:val="00FE312E"/>
    <w:rsid w:val="00FF0AEC"/>
    <w:rsid w:val="00FF739C"/>
    <w:rsid w:val="03C9AB99"/>
    <w:rsid w:val="049166CB"/>
    <w:rsid w:val="057C7E02"/>
    <w:rsid w:val="0A44FDCF"/>
    <w:rsid w:val="0BF16662"/>
    <w:rsid w:val="0EEBD39A"/>
    <w:rsid w:val="1AD4A878"/>
    <w:rsid w:val="1E0C493A"/>
    <w:rsid w:val="1EBC442E"/>
    <w:rsid w:val="225FE9FD"/>
    <w:rsid w:val="2289BA9C"/>
    <w:rsid w:val="2530AFE5"/>
    <w:rsid w:val="35C7541D"/>
    <w:rsid w:val="3741577B"/>
    <w:rsid w:val="39ADA13F"/>
    <w:rsid w:val="3B8841D7"/>
    <w:rsid w:val="3CF78AA3"/>
    <w:rsid w:val="40C30403"/>
    <w:rsid w:val="46B2F5BD"/>
    <w:rsid w:val="47FE62D1"/>
    <w:rsid w:val="4A5878A1"/>
    <w:rsid w:val="4F0EDE80"/>
    <w:rsid w:val="5121B711"/>
    <w:rsid w:val="52EF1BBF"/>
    <w:rsid w:val="53E2168B"/>
    <w:rsid w:val="579A35BD"/>
    <w:rsid w:val="5AEEB539"/>
    <w:rsid w:val="5D242231"/>
    <w:rsid w:val="5E0A96CA"/>
    <w:rsid w:val="621439F1"/>
    <w:rsid w:val="63599BD6"/>
    <w:rsid w:val="65CE8267"/>
    <w:rsid w:val="6DAB2620"/>
    <w:rsid w:val="726AC1D6"/>
    <w:rsid w:val="7F00F4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8CF4"/>
  <w15:chartTrackingRefBased/>
  <w15:docId w15:val="{29731172-C13B-4ACF-A59B-32608FF0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1479"/>
    <w:pPr>
      <w:spacing w:line="276" w:lineRule="auto"/>
    </w:pPr>
    <w:rPr>
      <w:color w:val="000000" w:themeColor="text1"/>
      <w:sz w:val="24"/>
    </w:rPr>
  </w:style>
  <w:style w:type="paragraph" w:styleId="Heading1">
    <w:name w:val="heading 1"/>
    <w:basedOn w:val="Normal"/>
    <w:next w:val="Normal"/>
    <w:link w:val="Heading1Char"/>
    <w:uiPriority w:val="9"/>
    <w:qFormat/>
    <w:rsid w:val="00901E04"/>
    <w:pPr>
      <w:keepNext/>
      <w:keepLines/>
      <w:spacing w:before="240" w:after="240"/>
      <w:outlineLvl w:val="0"/>
    </w:pPr>
    <w:rPr>
      <w:rFonts w:asciiTheme="majorHAnsi" w:hAnsiTheme="majorHAnsi" w:eastAsiaTheme="majorEastAsia"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6C2659"/>
    <w:pPr>
      <w:keepNext/>
      <w:keepLines/>
      <w:numPr>
        <w:numId w:val="27"/>
      </w:numPr>
      <w:spacing w:before="280" w:after="240"/>
      <w:outlineLvl w:val="1"/>
    </w:pPr>
    <w:rPr>
      <w:rFonts w:asciiTheme="majorHAnsi" w:hAnsiTheme="majorHAnsi" w:eastAsiaTheme="majorEastAsia" w:cstheme="majorBidi"/>
      <w:szCs w:val="26"/>
    </w:rPr>
  </w:style>
  <w:style w:type="paragraph" w:styleId="Heading3">
    <w:name w:val="heading 3"/>
    <w:basedOn w:val="Normal"/>
    <w:next w:val="Normal"/>
    <w:link w:val="Heading3Char"/>
    <w:uiPriority w:val="9"/>
    <w:unhideWhenUsed/>
    <w:qFormat/>
    <w:rsid w:val="00F96B2D"/>
    <w:pPr>
      <w:keepNext/>
      <w:keepLines/>
      <w:spacing w:before="40" w:after="0"/>
      <w:outlineLvl w:val="2"/>
    </w:pPr>
    <w:rPr>
      <w:rFonts w:asciiTheme="majorHAnsi" w:hAnsiTheme="majorHAnsi" w:eastAsiaTheme="majorEastAsia" w:cstheme="majorBidi"/>
      <w:color w:val="1F3763"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71623"/>
    <w:rPr>
      <w:color w:val="0563C1" w:themeColor="hyperlink"/>
      <w:u w:val="single"/>
    </w:rPr>
  </w:style>
  <w:style w:type="character" w:styleId="UnresolvedMention">
    <w:name w:val="Unresolved Mention"/>
    <w:basedOn w:val="DefaultParagraphFont"/>
    <w:uiPriority w:val="99"/>
    <w:semiHidden/>
    <w:unhideWhenUsed/>
    <w:rsid w:val="00B71623"/>
    <w:rPr>
      <w:color w:val="605E5C"/>
      <w:shd w:val="clear" w:color="auto" w:fill="E1DFDD"/>
    </w:rPr>
  </w:style>
  <w:style w:type="character" w:styleId="Heading2Char" w:customStyle="1">
    <w:name w:val="Heading 2 Char"/>
    <w:basedOn w:val="DefaultParagraphFont"/>
    <w:link w:val="Heading2"/>
    <w:uiPriority w:val="9"/>
    <w:rsid w:val="006C2659"/>
    <w:rPr>
      <w:rFonts w:asciiTheme="majorHAnsi" w:hAnsiTheme="majorHAnsi" w:eastAsiaTheme="majorEastAsia" w:cstheme="majorBidi"/>
      <w:color w:val="000000" w:themeColor="text1"/>
      <w:sz w:val="24"/>
      <w:szCs w:val="26"/>
    </w:rPr>
  </w:style>
  <w:style w:type="character" w:styleId="Heading1Char" w:customStyle="1">
    <w:name w:val="Heading 1 Char"/>
    <w:basedOn w:val="DefaultParagraphFont"/>
    <w:link w:val="Heading1"/>
    <w:uiPriority w:val="9"/>
    <w:rsid w:val="00901E04"/>
    <w:rPr>
      <w:rFonts w:asciiTheme="majorHAnsi" w:hAnsiTheme="majorHAnsi" w:eastAsiaTheme="majorEastAsia" w:cstheme="majorBidi"/>
      <w:b/>
      <w:color w:val="2F5496" w:themeColor="accent1" w:themeShade="BF"/>
      <w:sz w:val="28"/>
      <w:szCs w:val="32"/>
    </w:rPr>
  </w:style>
  <w:style w:type="paragraph" w:styleId="ListParagraph">
    <w:name w:val="List Paragraph"/>
    <w:aliases w:val="Subtitle Cover Page,igunore"/>
    <w:basedOn w:val="Normal"/>
    <w:link w:val="ListParagraphChar"/>
    <w:uiPriority w:val="34"/>
    <w:qFormat/>
    <w:rsid w:val="000440F1"/>
    <w:pPr>
      <w:ind w:left="720"/>
      <w:contextualSpacing/>
    </w:pPr>
  </w:style>
  <w:style w:type="paragraph" w:styleId="FootnoteText">
    <w:name w:val="footnote text"/>
    <w:basedOn w:val="Normal"/>
    <w:link w:val="FootnoteTextChar"/>
    <w:uiPriority w:val="99"/>
    <w:semiHidden/>
    <w:unhideWhenUsed/>
    <w:rsid w:val="00335CA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35CA6"/>
    <w:rPr>
      <w:sz w:val="20"/>
      <w:szCs w:val="20"/>
    </w:rPr>
  </w:style>
  <w:style w:type="character" w:styleId="FootnoteReference">
    <w:name w:val="footnote reference"/>
    <w:basedOn w:val="DefaultParagraphFont"/>
    <w:uiPriority w:val="99"/>
    <w:semiHidden/>
    <w:unhideWhenUsed/>
    <w:rsid w:val="00335CA6"/>
    <w:rPr>
      <w:vertAlign w:val="superscript"/>
    </w:rPr>
  </w:style>
  <w:style w:type="paragraph" w:styleId="Header">
    <w:name w:val="header"/>
    <w:basedOn w:val="Normal"/>
    <w:link w:val="HeaderChar"/>
    <w:uiPriority w:val="99"/>
    <w:unhideWhenUsed/>
    <w:rsid w:val="00F709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0924"/>
  </w:style>
  <w:style w:type="paragraph" w:styleId="Footer">
    <w:name w:val="footer"/>
    <w:basedOn w:val="Normal"/>
    <w:link w:val="FooterChar"/>
    <w:uiPriority w:val="99"/>
    <w:unhideWhenUsed/>
    <w:rsid w:val="00F709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0924"/>
  </w:style>
  <w:style w:type="character" w:styleId="Heading3Char" w:customStyle="1">
    <w:name w:val="Heading 3 Char"/>
    <w:basedOn w:val="DefaultParagraphFont"/>
    <w:link w:val="Heading3"/>
    <w:uiPriority w:val="9"/>
    <w:rsid w:val="00F96B2D"/>
    <w:rPr>
      <w:rFonts w:asciiTheme="majorHAnsi" w:hAnsiTheme="majorHAnsi" w:eastAsiaTheme="majorEastAsia" w:cstheme="majorBidi"/>
      <w:color w:val="1F3763" w:themeColor="accent1" w:themeShade="7F"/>
      <w:sz w:val="24"/>
      <w:szCs w:val="24"/>
    </w:rPr>
  </w:style>
  <w:style w:type="character" w:styleId="ListParagraphChar" w:customStyle="1">
    <w:name w:val="List Paragraph Char"/>
    <w:aliases w:val="Subtitle Cover Page Char,igunore Char"/>
    <w:basedOn w:val="DefaultParagraphFont"/>
    <w:link w:val="ListParagraph"/>
    <w:uiPriority w:val="34"/>
    <w:locked/>
    <w:rsid w:val="00BC1076"/>
  </w:style>
  <w:style w:type="table" w:styleId="TableGrid">
    <w:name w:val="Table Grid"/>
    <w:basedOn w:val="TableNormal"/>
    <w:uiPriority w:val="39"/>
    <w:rsid w:val="006E57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6E5750"/>
    <w:pPr>
      <w:widowControl w:val="0"/>
      <w:autoSpaceDE w:val="0"/>
      <w:autoSpaceDN w:val="0"/>
      <w:spacing w:after="0" w:line="240" w:lineRule="auto"/>
    </w:pPr>
    <w:rPr>
      <w:rFonts w:ascii="Calibri" w:hAnsi="Calibri" w:eastAsia="Calibri" w:cs="Calibri"/>
      <w:lang w:val="en-US"/>
    </w:rPr>
  </w:style>
  <w:style w:type="paragraph" w:styleId="Title">
    <w:name w:val="Title"/>
    <w:basedOn w:val="Normal"/>
    <w:link w:val="TitleChar"/>
    <w:uiPriority w:val="10"/>
    <w:qFormat/>
    <w:rsid w:val="00525EEE"/>
    <w:pPr>
      <w:widowControl w:val="0"/>
      <w:autoSpaceDE w:val="0"/>
      <w:autoSpaceDN w:val="0"/>
      <w:spacing w:after="0" w:line="834" w:lineRule="exact"/>
      <w:ind w:left="1882"/>
    </w:pPr>
    <w:rPr>
      <w:rFonts w:ascii="Calibri" w:hAnsi="Calibri" w:eastAsia="Calibri" w:cs="Calibri"/>
      <w:b/>
      <w:bCs/>
      <w:sz w:val="72"/>
      <w:szCs w:val="72"/>
      <w:lang w:val="en-US"/>
    </w:rPr>
  </w:style>
  <w:style w:type="character" w:styleId="TitleChar" w:customStyle="1">
    <w:name w:val="Title Char"/>
    <w:basedOn w:val="DefaultParagraphFont"/>
    <w:link w:val="Title"/>
    <w:uiPriority w:val="10"/>
    <w:rsid w:val="00525EEE"/>
    <w:rPr>
      <w:rFonts w:ascii="Calibri" w:hAnsi="Calibri" w:eastAsia="Calibri" w:cs="Calibri"/>
      <w:b/>
      <w:bCs/>
      <w:sz w:val="72"/>
      <w:szCs w:val="72"/>
      <w:lang w:val="en-US"/>
    </w:rPr>
  </w:style>
  <w:style w:type="character" w:styleId="CommentReference">
    <w:name w:val="annotation reference"/>
    <w:basedOn w:val="DefaultParagraphFont"/>
    <w:uiPriority w:val="99"/>
    <w:semiHidden/>
    <w:unhideWhenUsed/>
    <w:rsid w:val="008E503D"/>
    <w:rPr>
      <w:sz w:val="16"/>
      <w:szCs w:val="16"/>
    </w:rPr>
  </w:style>
  <w:style w:type="paragraph" w:styleId="CommentText">
    <w:name w:val="annotation text"/>
    <w:basedOn w:val="Normal"/>
    <w:link w:val="CommentTextChar"/>
    <w:uiPriority w:val="99"/>
    <w:semiHidden/>
    <w:unhideWhenUsed/>
    <w:rsid w:val="008E503D"/>
    <w:pPr>
      <w:spacing w:line="240" w:lineRule="auto"/>
    </w:pPr>
    <w:rPr>
      <w:sz w:val="20"/>
      <w:szCs w:val="20"/>
    </w:rPr>
  </w:style>
  <w:style w:type="character" w:styleId="CommentTextChar" w:customStyle="1">
    <w:name w:val="Comment Text Char"/>
    <w:basedOn w:val="DefaultParagraphFont"/>
    <w:link w:val="CommentText"/>
    <w:uiPriority w:val="99"/>
    <w:semiHidden/>
    <w:rsid w:val="008E503D"/>
    <w:rPr>
      <w:sz w:val="20"/>
      <w:szCs w:val="20"/>
    </w:rPr>
  </w:style>
  <w:style w:type="paragraph" w:styleId="CommentSubject">
    <w:name w:val="annotation subject"/>
    <w:basedOn w:val="CommentText"/>
    <w:next w:val="CommentText"/>
    <w:link w:val="CommentSubjectChar"/>
    <w:uiPriority w:val="99"/>
    <w:semiHidden/>
    <w:unhideWhenUsed/>
    <w:rsid w:val="008E503D"/>
    <w:rPr>
      <w:b/>
      <w:bCs/>
    </w:rPr>
  </w:style>
  <w:style w:type="character" w:styleId="CommentSubjectChar" w:customStyle="1">
    <w:name w:val="Comment Subject Char"/>
    <w:basedOn w:val="CommentTextChar"/>
    <w:link w:val="CommentSubject"/>
    <w:uiPriority w:val="99"/>
    <w:semiHidden/>
    <w:rsid w:val="008E503D"/>
    <w:rPr>
      <w:b/>
      <w:bCs/>
      <w:sz w:val="20"/>
      <w:szCs w:val="20"/>
    </w:rPr>
  </w:style>
  <w:style w:type="character" w:styleId="normaltextrun" w:customStyle="1">
    <w:name w:val="normaltextrun"/>
    <w:basedOn w:val="DefaultParagraphFont"/>
    <w:rsid w:val="008573E7"/>
  </w:style>
  <w:style w:type="character" w:styleId="eop" w:customStyle="1">
    <w:name w:val="eop"/>
    <w:basedOn w:val="DefaultParagraphFont"/>
    <w:rsid w:val="008573E7"/>
  </w:style>
  <w:style w:type="paragraph" w:styleId="BodyText">
    <w:name w:val="Body Text"/>
    <w:basedOn w:val="Normal"/>
    <w:link w:val="BodyTextChar"/>
    <w:uiPriority w:val="1"/>
    <w:qFormat/>
    <w:rsid w:val="00401983"/>
    <w:pPr>
      <w:widowControl w:val="0"/>
      <w:autoSpaceDE w:val="0"/>
      <w:autoSpaceDN w:val="0"/>
      <w:spacing w:after="0" w:line="240" w:lineRule="auto"/>
    </w:pPr>
    <w:rPr>
      <w:rFonts w:ascii="Calibri" w:hAnsi="Calibri" w:eastAsia="Calibri" w:cs="Calibri"/>
      <w:lang w:val="en-US"/>
    </w:rPr>
  </w:style>
  <w:style w:type="character" w:styleId="BodyTextChar" w:customStyle="1">
    <w:name w:val="Body Text Char"/>
    <w:basedOn w:val="DefaultParagraphFont"/>
    <w:link w:val="BodyText"/>
    <w:uiPriority w:val="1"/>
    <w:rsid w:val="00401983"/>
    <w:rPr>
      <w:rFonts w:ascii="Calibri" w:hAnsi="Calibri" w:eastAsia="Calibri" w:cs="Calibri"/>
      <w:lang w:val="en-US"/>
    </w:rPr>
  </w:style>
  <w:style w:type="paragraph" w:styleId="NormalWeb">
    <w:name w:val="Normal (Web)"/>
    <w:basedOn w:val="Normal"/>
    <w:uiPriority w:val="99"/>
    <w:semiHidden/>
    <w:unhideWhenUsed/>
    <w:rsid w:val="006E69D6"/>
    <w:pPr>
      <w:spacing w:before="100" w:beforeAutospacing="1" w:after="100" w:afterAutospacing="1" w:line="240" w:lineRule="auto"/>
    </w:pPr>
    <w:rPr>
      <w:rFonts w:ascii="Times New Roman" w:hAnsi="Times New Roman" w:eastAsia="Times New Roman" w:cs="Times New Roman"/>
      <w:color w:val="auto"/>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98810">
      <w:bodyDiv w:val="1"/>
      <w:marLeft w:val="0"/>
      <w:marRight w:val="0"/>
      <w:marTop w:val="0"/>
      <w:marBottom w:val="0"/>
      <w:divBdr>
        <w:top w:val="none" w:sz="0" w:space="0" w:color="auto"/>
        <w:left w:val="none" w:sz="0" w:space="0" w:color="auto"/>
        <w:bottom w:val="none" w:sz="0" w:space="0" w:color="auto"/>
        <w:right w:val="none" w:sz="0" w:space="0" w:color="auto"/>
      </w:divBdr>
    </w:div>
    <w:div w:id="18837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irishimmigration.ie/my-situation-has-changed-since-i-arrived-in-ireland/labour-market-access-permission/" TargetMode="External" Id="rId21" /><Relationship Type="http://schemas.openxmlformats.org/officeDocument/2006/relationships/settings" Target="settings.xml" Id="rId7" /><Relationship Type="http://schemas.openxmlformats.org/officeDocument/2006/relationships/image" Target="media/image2.jpeg" Id="rId12" /><Relationship Type="http://schemas.microsoft.com/office/2016/09/relationships/commentsIds" Target="commentsIds.xml" Id="rId17" /><Relationship Type="http://schemas.openxmlformats.org/officeDocument/2006/relationships/hyperlink" Target="https://www.irishimmigration.ie/registering-your-immigration-permission/" TargetMode="Externa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s://lmetb.sharepoint.com/:w:/r/teams/RoboticsAutomationDraftPoliciesandProcedures/_layouts/15/Doc2.aspx?action=edit&amp;sourcedoc=%7B1e9d9086-35f9-4267-a85b-dc5eca7f4d8b%7D&amp;wdOrigin=TEAMS-MAGLEV.teamsSdk_ns.rwc&amp;wdExp=TEAMS-TREATMENT&amp;wdhostclicktime=1710255703162&amp;web=1"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irishimmigration.ie/coming-to-study-in-ireland/what-are-my-study-visa-options/how-to-apply-for-long-term-study-visa/"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irishimmigration.ie/coming-to-study-in-ireland/what-are-my-study-options/a-third-level-course-or-a-language-course/" TargetMode="External" Id="rId23" /><Relationship Type="http://schemas.openxmlformats.org/officeDocument/2006/relationships/header" Target="header2.xml" Id="rId28" /><Relationship Type="http://schemas.openxmlformats.org/officeDocument/2006/relationships/endnotes" Target="endnotes.xml" Id="rId10" /><Relationship Type="http://schemas.microsoft.com/office/2011/relationships/people" Target="peop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irishimmigration.ie/coming-to-study-in-ireland/" TargetMode="External" Id="rId22" /><Relationship Type="http://schemas.openxmlformats.org/officeDocument/2006/relationships/footer" Target="footer1.xml" Id="rId27" /><Relationship Type="http://schemas.openxmlformats.org/officeDocument/2006/relationships/fontTable" Target="fontTable.xml" Id="rId30" /><Relationship Type="http://schemas.openxmlformats.org/officeDocument/2006/relationships/hyperlink" Target="https://www.lmetb.ie/wp-content/uploads/2025/08/LMETB-Final-RPL-Policy.pdf" TargetMode="External" Id="Raf450ea3ae604c57"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6be1052-2567-4e9b-bed2-eaddf2d71678" xsi:nil="true"/>
    <lcf76f155ced4ddcb4097134ff3c332f xmlns="e21b9960-6fd1-4e97-9034-db3bbf5c0b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BEE84A6BEEF8408A4430B6644D9CAD" ma:contentTypeVersion="16" ma:contentTypeDescription="Create a new document." ma:contentTypeScope="" ma:versionID="705a6111d2a4b32c24df057b13223ae6">
  <xsd:schema xmlns:xsd="http://www.w3.org/2001/XMLSchema" xmlns:xs="http://www.w3.org/2001/XMLSchema" xmlns:p="http://schemas.microsoft.com/office/2006/metadata/properties" xmlns:ns1="http://schemas.microsoft.com/sharepoint/v3" xmlns:ns2="e21b9960-6fd1-4e97-9034-db3bbf5c0bf7" xmlns:ns3="a6be1052-2567-4e9b-bed2-eaddf2d71678" targetNamespace="http://schemas.microsoft.com/office/2006/metadata/properties" ma:root="true" ma:fieldsID="22b2a97d90ed7a5fb529741f618e8db4" ns1:_="" ns2:_="" ns3:_="">
    <xsd:import namespace="http://schemas.microsoft.com/sharepoint/v3"/>
    <xsd:import namespace="e21b9960-6fd1-4e97-9034-db3bbf5c0bf7"/>
    <xsd:import namespace="a6be1052-2567-4e9b-bed2-eaddf2d71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b9960-6fd1-4e97-9034-db3bbf5c0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2559f9-f71b-4af0-bfaa-ab2f6ccdd4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e1052-2567-4e9b-bed2-eaddf2d716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6c1db7-c891-49dc-b4e8-b75f05c48459}" ma:internalName="TaxCatchAll" ma:showField="CatchAllData" ma:web="a6be1052-2567-4e9b-bed2-eaddf2d71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2A6BE-3237-4D5A-A9B3-AA8286C31971}">
  <ds:schemaRefs>
    <ds:schemaRef ds:uri="http://schemas.microsoft.com/office/2006/metadata/properties"/>
    <ds:schemaRef ds:uri="http://schemas.microsoft.com/office/infopath/2007/PartnerControls"/>
    <ds:schemaRef ds:uri="http://schemas.microsoft.com/sharepoint/v3"/>
    <ds:schemaRef ds:uri="a6be1052-2567-4e9b-bed2-eaddf2d71678"/>
    <ds:schemaRef ds:uri="e21b9960-6fd1-4e97-9034-db3bbf5c0bf7"/>
  </ds:schemaRefs>
</ds:datastoreItem>
</file>

<file path=customXml/itemProps2.xml><?xml version="1.0" encoding="utf-8"?>
<ds:datastoreItem xmlns:ds="http://schemas.openxmlformats.org/officeDocument/2006/customXml" ds:itemID="{3E5C839F-7AFE-4D2D-AE13-4F0D98AE46CB}"/>
</file>

<file path=customXml/itemProps3.xml><?xml version="1.0" encoding="utf-8"?>
<ds:datastoreItem xmlns:ds="http://schemas.openxmlformats.org/officeDocument/2006/customXml" ds:itemID="{8E97BF1A-056D-40AF-B763-C8A05EF3646E}">
  <ds:schemaRefs>
    <ds:schemaRef ds:uri="http://schemas.openxmlformats.org/officeDocument/2006/bibliography"/>
  </ds:schemaRefs>
</ds:datastoreItem>
</file>

<file path=customXml/itemProps4.xml><?xml version="1.0" encoding="utf-8"?>
<ds:datastoreItem xmlns:ds="http://schemas.openxmlformats.org/officeDocument/2006/customXml" ds:itemID="{31185FF4-56C6-4923-A600-274EA59F26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Davitt</dc:creator>
  <cp:keywords/>
  <dc:description/>
  <cp:lastModifiedBy>Mary Glennon</cp:lastModifiedBy>
  <cp:revision>516</cp:revision>
  <cp:lastPrinted>2024-02-13T05:24:00Z</cp:lastPrinted>
  <dcterms:created xsi:type="dcterms:W3CDTF">2023-11-29T03:31:00Z</dcterms:created>
  <dcterms:modified xsi:type="dcterms:W3CDTF">2026-04-09T10:54:09Z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0x010100E7BEE84A6BEEF8408A4430B6644D9CAD</vt:lpwstr>
  </property>
  <property fmtid="{D5CDD505-2E9C-101B-9397-08002B2CF9AE}" pid="3" name="MediaServiceImageTags">
    <vt:lpwstr/>
  </property>
</Properties>
</file>