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03CD" w14:textId="77777777" w:rsidR="005540BF" w:rsidRPr="00D81ED0" w:rsidRDefault="005540BF">
      <w:pPr>
        <w:pStyle w:val="BodyText"/>
        <w:rPr>
          <w:rFonts w:ascii="Times New Roman"/>
        </w:rPr>
      </w:pPr>
    </w:p>
    <w:p w14:paraId="7E59B48C" w14:textId="77777777" w:rsidR="005540BF" w:rsidRPr="00D81ED0" w:rsidRDefault="005540BF">
      <w:pPr>
        <w:pStyle w:val="BodyText"/>
        <w:rPr>
          <w:rFonts w:ascii="Times New Roman"/>
        </w:rPr>
      </w:pPr>
    </w:p>
    <w:p w14:paraId="52706069" w14:textId="77777777" w:rsidR="005540BF" w:rsidRPr="00D81ED0" w:rsidRDefault="005540BF">
      <w:pPr>
        <w:pStyle w:val="BodyText"/>
        <w:rPr>
          <w:rFonts w:ascii="Times New Roman"/>
        </w:rPr>
      </w:pPr>
    </w:p>
    <w:p w14:paraId="3C2F783B" w14:textId="77777777" w:rsidR="005540BF" w:rsidRPr="00D81ED0" w:rsidRDefault="005540BF">
      <w:pPr>
        <w:pStyle w:val="BodyText"/>
        <w:rPr>
          <w:rFonts w:ascii="Times New Roman"/>
        </w:rPr>
      </w:pPr>
    </w:p>
    <w:p w14:paraId="04245258" w14:textId="77777777" w:rsidR="005540BF" w:rsidRPr="00D81ED0" w:rsidRDefault="005540BF">
      <w:pPr>
        <w:pStyle w:val="BodyText"/>
        <w:spacing w:before="1"/>
        <w:rPr>
          <w:rFonts w:ascii="Times New Roman"/>
          <w:sz w:val="23"/>
        </w:rPr>
      </w:pPr>
    </w:p>
    <w:p w14:paraId="0077A475" w14:textId="77777777" w:rsidR="005540BF" w:rsidRPr="00D81ED0" w:rsidRDefault="00A0243E">
      <w:pPr>
        <w:pStyle w:val="BodyText"/>
        <w:ind w:left="3460"/>
        <w:rPr>
          <w:rFonts w:ascii="Times New Roman"/>
        </w:rPr>
      </w:pPr>
      <w:r w:rsidRPr="00D81ED0">
        <w:rPr>
          <w:rFonts w:ascii="Times New Roman"/>
          <w:noProof/>
        </w:rPr>
        <w:drawing>
          <wp:inline distT="0" distB="0" distL="0" distR="0" wp14:anchorId="47B65280" wp14:editId="3887D975">
            <wp:extent cx="1238250" cy="5143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38250" cy="514350"/>
                    </a:xfrm>
                    <a:prstGeom prst="rect">
                      <a:avLst/>
                    </a:prstGeom>
                  </pic:spPr>
                </pic:pic>
              </a:graphicData>
            </a:graphic>
          </wp:inline>
        </w:drawing>
      </w:r>
    </w:p>
    <w:p w14:paraId="08ECCF9C" w14:textId="77777777" w:rsidR="005540BF" w:rsidRPr="00D81ED0" w:rsidRDefault="005540BF">
      <w:pPr>
        <w:pStyle w:val="BodyText"/>
        <w:rPr>
          <w:rFonts w:ascii="Times New Roman"/>
        </w:rPr>
      </w:pPr>
    </w:p>
    <w:p w14:paraId="7FE54280" w14:textId="77777777" w:rsidR="005540BF" w:rsidRPr="00D81ED0" w:rsidRDefault="005540BF">
      <w:pPr>
        <w:pStyle w:val="BodyText"/>
        <w:spacing w:before="1"/>
        <w:rPr>
          <w:rFonts w:ascii="Times New Roman"/>
          <w:sz w:val="22"/>
        </w:rPr>
      </w:pPr>
    </w:p>
    <w:p w14:paraId="19352200" w14:textId="77777777" w:rsidR="005540BF" w:rsidRPr="00D81ED0" w:rsidRDefault="00A0243E">
      <w:pPr>
        <w:pStyle w:val="Title"/>
      </w:pPr>
      <w:r w:rsidRPr="00D81ED0">
        <w:t>Ráiteas Beartais ar Eolas maidir le Calaois &amp; Éilliú agus Treoirlínte don Fhoireann</w:t>
      </w:r>
    </w:p>
    <w:p w14:paraId="26660EAD" w14:textId="77777777" w:rsidR="005540BF" w:rsidRPr="00D81ED0" w:rsidRDefault="005540BF">
      <w:pPr>
        <w:pStyle w:val="BodyText"/>
        <w:rPr>
          <w:rFonts w:ascii="Times New Roman"/>
          <w:b/>
          <w:sz w:val="48"/>
        </w:rPr>
      </w:pPr>
    </w:p>
    <w:p w14:paraId="344DD0ED" w14:textId="77777777" w:rsidR="005540BF" w:rsidRPr="00D81ED0" w:rsidRDefault="005540BF">
      <w:pPr>
        <w:pStyle w:val="BodyText"/>
        <w:spacing w:before="10"/>
        <w:rPr>
          <w:rFonts w:ascii="Times New Roman"/>
          <w:b/>
          <w:sz w:val="53"/>
        </w:rPr>
      </w:pPr>
    </w:p>
    <w:p w14:paraId="2854D1EA" w14:textId="5EE825CC" w:rsidR="005540BF" w:rsidRPr="00D81ED0" w:rsidRDefault="00A0243E" w:rsidP="003E0A02">
      <w:pPr>
        <w:ind w:left="3397" w:right="3416"/>
        <w:jc w:val="center"/>
        <w:rPr>
          <w:b/>
          <w:sz w:val="20"/>
        </w:rPr>
      </w:pPr>
      <w:r w:rsidRPr="00D81ED0">
        <w:rPr>
          <w:b/>
          <w:sz w:val="20"/>
        </w:rPr>
        <w:t>Leagan 2: Feabhra 2023</w:t>
      </w:r>
    </w:p>
    <w:p w14:paraId="78C3AEFF" w14:textId="77777777" w:rsidR="005540BF" w:rsidRPr="00D81ED0" w:rsidRDefault="005540BF">
      <w:pPr>
        <w:jc w:val="center"/>
        <w:rPr>
          <w:b/>
          <w:sz w:val="20"/>
        </w:rPr>
      </w:pPr>
    </w:p>
    <w:p w14:paraId="25FF4CA6" w14:textId="77777777" w:rsidR="003E0A02" w:rsidRPr="00D81ED0" w:rsidRDefault="003E0A02" w:rsidP="003E0A02">
      <w:pPr>
        <w:jc w:val="center"/>
        <w:rPr>
          <w:sz w:val="20"/>
        </w:rPr>
      </w:pPr>
    </w:p>
    <w:p w14:paraId="4119CBC3" w14:textId="77777777" w:rsidR="003E0A02" w:rsidRPr="00D81ED0" w:rsidRDefault="003E0A02" w:rsidP="003E0A02">
      <w:pPr>
        <w:rPr>
          <w:sz w:val="20"/>
        </w:rPr>
      </w:pPr>
    </w:p>
    <w:p w14:paraId="5905D23A" w14:textId="77777777" w:rsidR="003E0A02" w:rsidRPr="00D81ED0" w:rsidRDefault="003E0A02" w:rsidP="003E0A02">
      <w:pPr>
        <w:rPr>
          <w:sz w:val="20"/>
        </w:rPr>
        <w:sectPr w:rsidR="003E0A02" w:rsidRPr="00D81ED0">
          <w:headerReference w:type="default" r:id="rId11"/>
          <w:type w:val="continuous"/>
          <w:pgSz w:w="12240" w:h="15840"/>
          <w:pgMar w:top="1400" w:right="1720" w:bottom="280" w:left="1720" w:header="680" w:footer="0" w:gutter="0"/>
          <w:pgNumType w:start="1"/>
          <w:cols w:space="720"/>
        </w:sectPr>
      </w:pPr>
    </w:p>
    <w:p w14:paraId="4F5EDB34" w14:textId="77777777" w:rsidR="005540BF" w:rsidRPr="00D81ED0" w:rsidRDefault="005540BF">
      <w:pPr>
        <w:pStyle w:val="BodyText"/>
        <w:rPr>
          <w:b/>
        </w:rPr>
      </w:pPr>
    </w:p>
    <w:p w14:paraId="050C3575" w14:textId="77777777" w:rsidR="005540BF" w:rsidRPr="00D81ED0" w:rsidRDefault="005540BF">
      <w:pPr>
        <w:pStyle w:val="BodyText"/>
        <w:rPr>
          <w:b/>
        </w:rPr>
      </w:pPr>
    </w:p>
    <w:p w14:paraId="406B7BA2" w14:textId="77777777" w:rsidR="005540BF" w:rsidRPr="00D81ED0" w:rsidRDefault="005540BF">
      <w:pPr>
        <w:pStyle w:val="BodyText"/>
        <w:spacing w:before="3"/>
        <w:rPr>
          <w:b/>
        </w:rPr>
      </w:pPr>
    </w:p>
    <w:p w14:paraId="7672BD2E" w14:textId="77777777" w:rsidR="005540BF" w:rsidRPr="00D81ED0" w:rsidRDefault="00A0243E">
      <w:pPr>
        <w:ind w:left="506" w:right="526"/>
        <w:jc w:val="center"/>
        <w:rPr>
          <w:b/>
          <w:sz w:val="20"/>
        </w:rPr>
      </w:pPr>
      <w:r w:rsidRPr="00D81ED0">
        <w:rPr>
          <w:b/>
          <w:sz w:val="20"/>
        </w:rPr>
        <w:t>Tábla Ábhair</w:t>
      </w:r>
    </w:p>
    <w:sdt>
      <w:sdtPr>
        <w:rPr>
          <w:rFonts w:ascii="Arial" w:eastAsia="Arial" w:hAnsi="Arial" w:cs="Arial"/>
          <w:color w:val="auto"/>
          <w:sz w:val="22"/>
          <w:szCs w:val="22"/>
          <w:lang w:val="ga-IE"/>
        </w:rPr>
        <w:id w:val="-1718808578"/>
        <w:docPartObj>
          <w:docPartGallery w:val="Table of Contents"/>
          <w:docPartUnique/>
        </w:docPartObj>
      </w:sdtPr>
      <w:sdtEndPr>
        <w:rPr>
          <w:b/>
          <w:bCs/>
          <w:noProof/>
        </w:rPr>
      </w:sdtEndPr>
      <w:sdtContent>
        <w:p w14:paraId="0CB5DA22" w14:textId="34CB5061" w:rsidR="00D81ED0" w:rsidRPr="00D81ED0" w:rsidRDefault="00D81ED0">
          <w:pPr>
            <w:pStyle w:val="TOCHeading"/>
          </w:pPr>
          <w:r w:rsidRPr="00D81ED0">
            <w:t>Contents</w:t>
          </w:r>
        </w:p>
        <w:p w14:paraId="128BA369" w14:textId="6FA077D1" w:rsidR="00D81ED0" w:rsidRPr="00D81ED0" w:rsidRDefault="00D81ED0">
          <w:pPr>
            <w:pStyle w:val="TOC1"/>
            <w:tabs>
              <w:tab w:val="left" w:pos="1026"/>
              <w:tab w:val="right" w:leader="dot" w:pos="8790"/>
            </w:tabs>
            <w:rPr>
              <w:rFonts w:asciiTheme="minorHAnsi" w:eastAsiaTheme="minorEastAsia" w:hAnsiTheme="minorHAnsi" w:cstheme="minorBidi"/>
              <w:noProof/>
              <w:kern w:val="2"/>
              <w:lang w:val="en-IE" w:eastAsia="en-IE"/>
              <w14:ligatures w14:val="standardContextual"/>
            </w:rPr>
          </w:pPr>
          <w:r w:rsidRPr="00D81ED0">
            <w:fldChar w:fldCharType="begin"/>
          </w:r>
          <w:r w:rsidRPr="00D81ED0">
            <w:instrText xml:space="preserve"> TOC \o "1-3" \h \z \u </w:instrText>
          </w:r>
          <w:r w:rsidRPr="00D81ED0">
            <w:fldChar w:fldCharType="separate"/>
          </w:r>
          <w:hyperlink w:anchor="_Toc135382011" w:history="1">
            <w:r w:rsidRPr="00D81ED0">
              <w:rPr>
                <w:rStyle w:val="Hyperlink"/>
                <w:noProof/>
                <w:spacing w:val="-3"/>
                <w:lang w:val="en-US"/>
              </w:rPr>
              <w:t>1.</w:t>
            </w:r>
            <w:r w:rsidRPr="00D81ED0">
              <w:rPr>
                <w:rFonts w:asciiTheme="minorHAnsi" w:eastAsiaTheme="minorEastAsia" w:hAnsiTheme="minorHAnsi" w:cstheme="minorBidi"/>
                <w:noProof/>
                <w:kern w:val="2"/>
                <w:lang w:val="en-IE" w:eastAsia="en-IE"/>
                <w14:ligatures w14:val="standardContextual"/>
              </w:rPr>
              <w:tab/>
            </w:r>
            <w:r w:rsidRPr="00D81ED0">
              <w:rPr>
                <w:rStyle w:val="Hyperlink"/>
                <w:noProof/>
              </w:rPr>
              <w:t>Réamhrá</w:t>
            </w:r>
            <w:r w:rsidRPr="00D81ED0">
              <w:rPr>
                <w:noProof/>
                <w:webHidden/>
              </w:rPr>
              <w:tab/>
            </w:r>
            <w:r w:rsidRPr="00D81ED0">
              <w:rPr>
                <w:noProof/>
                <w:webHidden/>
              </w:rPr>
              <w:fldChar w:fldCharType="begin"/>
            </w:r>
            <w:r w:rsidRPr="00D81ED0">
              <w:rPr>
                <w:noProof/>
                <w:webHidden/>
              </w:rPr>
              <w:instrText xml:space="preserve"> PAGEREF _Toc135382011 \h </w:instrText>
            </w:r>
            <w:r w:rsidRPr="00D81ED0">
              <w:rPr>
                <w:noProof/>
                <w:webHidden/>
              </w:rPr>
            </w:r>
            <w:r w:rsidRPr="00D81ED0">
              <w:rPr>
                <w:noProof/>
                <w:webHidden/>
              </w:rPr>
              <w:fldChar w:fldCharType="separate"/>
            </w:r>
            <w:r w:rsidR="00C80BE4">
              <w:rPr>
                <w:noProof/>
                <w:webHidden/>
              </w:rPr>
              <w:t>3</w:t>
            </w:r>
            <w:r w:rsidRPr="00D81ED0">
              <w:rPr>
                <w:noProof/>
                <w:webHidden/>
              </w:rPr>
              <w:fldChar w:fldCharType="end"/>
            </w:r>
          </w:hyperlink>
        </w:p>
        <w:p w14:paraId="12089B89" w14:textId="50A27D2D" w:rsidR="00D81ED0" w:rsidRPr="00D81ED0" w:rsidRDefault="008F206D">
          <w:pPr>
            <w:pStyle w:val="TOC1"/>
            <w:tabs>
              <w:tab w:val="left" w:pos="1026"/>
              <w:tab w:val="right" w:leader="dot" w:pos="8790"/>
            </w:tabs>
            <w:rPr>
              <w:rFonts w:asciiTheme="minorHAnsi" w:eastAsiaTheme="minorEastAsia" w:hAnsiTheme="minorHAnsi" w:cstheme="minorBidi"/>
              <w:noProof/>
              <w:kern w:val="2"/>
              <w:lang w:val="en-IE" w:eastAsia="en-IE"/>
              <w14:ligatures w14:val="standardContextual"/>
            </w:rPr>
          </w:pPr>
          <w:hyperlink w:anchor="_Toc135382012" w:history="1">
            <w:r w:rsidR="00D81ED0" w:rsidRPr="00D81ED0">
              <w:rPr>
                <w:rStyle w:val="Hyperlink"/>
                <w:noProof/>
                <w:spacing w:val="-3"/>
                <w:lang w:val="en-US"/>
              </w:rPr>
              <w:t>2.</w:t>
            </w:r>
            <w:r w:rsidR="00D81ED0" w:rsidRPr="00D81ED0">
              <w:rPr>
                <w:rFonts w:asciiTheme="minorHAnsi" w:eastAsiaTheme="minorEastAsia" w:hAnsiTheme="minorHAnsi" w:cstheme="minorBidi"/>
                <w:noProof/>
                <w:kern w:val="2"/>
                <w:lang w:val="en-IE" w:eastAsia="en-IE"/>
                <w14:ligatures w14:val="standardContextual"/>
              </w:rPr>
              <w:tab/>
            </w:r>
            <w:r w:rsidR="00D81ED0" w:rsidRPr="00D81ED0">
              <w:rPr>
                <w:rStyle w:val="Hyperlink"/>
                <w:noProof/>
              </w:rPr>
              <w:t>Ráiteas Beartais</w:t>
            </w:r>
            <w:r w:rsidR="00D81ED0" w:rsidRPr="00D81ED0">
              <w:rPr>
                <w:noProof/>
                <w:webHidden/>
              </w:rPr>
              <w:tab/>
            </w:r>
            <w:r w:rsidR="00D81ED0" w:rsidRPr="00D81ED0">
              <w:rPr>
                <w:noProof/>
                <w:webHidden/>
              </w:rPr>
              <w:fldChar w:fldCharType="begin"/>
            </w:r>
            <w:r w:rsidR="00D81ED0" w:rsidRPr="00D81ED0">
              <w:rPr>
                <w:noProof/>
                <w:webHidden/>
              </w:rPr>
              <w:instrText xml:space="preserve"> PAGEREF _Toc135382012 \h </w:instrText>
            </w:r>
            <w:r w:rsidR="00D81ED0" w:rsidRPr="00D81ED0">
              <w:rPr>
                <w:noProof/>
                <w:webHidden/>
              </w:rPr>
            </w:r>
            <w:r w:rsidR="00D81ED0" w:rsidRPr="00D81ED0">
              <w:rPr>
                <w:noProof/>
                <w:webHidden/>
              </w:rPr>
              <w:fldChar w:fldCharType="separate"/>
            </w:r>
            <w:r w:rsidR="00C80BE4">
              <w:rPr>
                <w:noProof/>
                <w:webHidden/>
              </w:rPr>
              <w:t>3</w:t>
            </w:r>
            <w:r w:rsidR="00D81ED0" w:rsidRPr="00D81ED0">
              <w:rPr>
                <w:noProof/>
                <w:webHidden/>
              </w:rPr>
              <w:fldChar w:fldCharType="end"/>
            </w:r>
          </w:hyperlink>
        </w:p>
        <w:p w14:paraId="6F438692" w14:textId="6376F668" w:rsidR="00D81ED0" w:rsidRPr="00D81ED0" w:rsidRDefault="008F206D">
          <w:pPr>
            <w:pStyle w:val="TOC1"/>
            <w:tabs>
              <w:tab w:val="left" w:pos="1026"/>
              <w:tab w:val="right" w:leader="dot" w:pos="8790"/>
            </w:tabs>
            <w:rPr>
              <w:rFonts w:asciiTheme="minorHAnsi" w:eastAsiaTheme="minorEastAsia" w:hAnsiTheme="minorHAnsi" w:cstheme="minorBidi"/>
              <w:noProof/>
              <w:kern w:val="2"/>
              <w:lang w:val="en-IE" w:eastAsia="en-IE"/>
              <w14:ligatures w14:val="standardContextual"/>
            </w:rPr>
          </w:pPr>
          <w:hyperlink w:anchor="_Toc135382013" w:history="1">
            <w:r w:rsidR="00D81ED0" w:rsidRPr="00D81ED0">
              <w:rPr>
                <w:rStyle w:val="Hyperlink"/>
                <w:noProof/>
                <w:spacing w:val="-3"/>
                <w:lang w:val="en-US"/>
              </w:rPr>
              <w:t>3.</w:t>
            </w:r>
            <w:r w:rsidR="00D81ED0" w:rsidRPr="00D81ED0">
              <w:rPr>
                <w:rFonts w:asciiTheme="minorHAnsi" w:eastAsiaTheme="minorEastAsia" w:hAnsiTheme="minorHAnsi" w:cstheme="minorBidi"/>
                <w:noProof/>
                <w:kern w:val="2"/>
                <w:lang w:val="en-IE" w:eastAsia="en-IE"/>
                <w14:ligatures w14:val="standardContextual"/>
              </w:rPr>
              <w:tab/>
            </w:r>
            <w:r w:rsidR="00D81ED0" w:rsidRPr="00D81ED0">
              <w:rPr>
                <w:rStyle w:val="Hyperlink"/>
                <w:noProof/>
              </w:rPr>
              <w:t>Cuspóir</w:t>
            </w:r>
            <w:r w:rsidR="00D81ED0" w:rsidRPr="00D81ED0">
              <w:rPr>
                <w:noProof/>
                <w:webHidden/>
              </w:rPr>
              <w:tab/>
            </w:r>
            <w:r w:rsidR="00D81ED0" w:rsidRPr="00D81ED0">
              <w:rPr>
                <w:noProof/>
                <w:webHidden/>
              </w:rPr>
              <w:fldChar w:fldCharType="begin"/>
            </w:r>
            <w:r w:rsidR="00D81ED0" w:rsidRPr="00D81ED0">
              <w:rPr>
                <w:noProof/>
                <w:webHidden/>
              </w:rPr>
              <w:instrText xml:space="preserve"> PAGEREF _Toc135382013 \h </w:instrText>
            </w:r>
            <w:r w:rsidR="00D81ED0" w:rsidRPr="00D81ED0">
              <w:rPr>
                <w:noProof/>
                <w:webHidden/>
              </w:rPr>
            </w:r>
            <w:r w:rsidR="00D81ED0" w:rsidRPr="00D81ED0">
              <w:rPr>
                <w:noProof/>
                <w:webHidden/>
              </w:rPr>
              <w:fldChar w:fldCharType="separate"/>
            </w:r>
            <w:r w:rsidR="00C80BE4">
              <w:rPr>
                <w:noProof/>
                <w:webHidden/>
              </w:rPr>
              <w:t>3</w:t>
            </w:r>
            <w:r w:rsidR="00D81ED0" w:rsidRPr="00D81ED0">
              <w:rPr>
                <w:noProof/>
                <w:webHidden/>
              </w:rPr>
              <w:fldChar w:fldCharType="end"/>
            </w:r>
          </w:hyperlink>
        </w:p>
        <w:p w14:paraId="0C8E8AE6" w14:textId="285340BF" w:rsidR="00D81ED0" w:rsidRPr="00D81ED0" w:rsidRDefault="008F206D">
          <w:pPr>
            <w:pStyle w:val="TOC1"/>
            <w:tabs>
              <w:tab w:val="left" w:pos="1026"/>
              <w:tab w:val="right" w:leader="dot" w:pos="8790"/>
            </w:tabs>
            <w:rPr>
              <w:rFonts w:asciiTheme="minorHAnsi" w:eastAsiaTheme="minorEastAsia" w:hAnsiTheme="minorHAnsi" w:cstheme="minorBidi"/>
              <w:noProof/>
              <w:kern w:val="2"/>
              <w:lang w:val="en-IE" w:eastAsia="en-IE"/>
              <w14:ligatures w14:val="standardContextual"/>
            </w:rPr>
          </w:pPr>
          <w:hyperlink w:anchor="_Toc135382014" w:history="1">
            <w:r w:rsidR="00D81ED0" w:rsidRPr="00D81ED0">
              <w:rPr>
                <w:rStyle w:val="Hyperlink"/>
                <w:noProof/>
                <w:spacing w:val="-3"/>
                <w:lang w:val="en-US"/>
              </w:rPr>
              <w:t>4.</w:t>
            </w:r>
            <w:r w:rsidR="00D81ED0" w:rsidRPr="00D81ED0">
              <w:rPr>
                <w:rFonts w:asciiTheme="minorHAnsi" w:eastAsiaTheme="minorEastAsia" w:hAnsiTheme="minorHAnsi" w:cstheme="minorBidi"/>
                <w:noProof/>
                <w:kern w:val="2"/>
                <w:lang w:val="en-IE" w:eastAsia="en-IE"/>
                <w14:ligatures w14:val="standardContextual"/>
              </w:rPr>
              <w:tab/>
            </w:r>
            <w:r w:rsidR="00D81ED0" w:rsidRPr="00D81ED0">
              <w:rPr>
                <w:rStyle w:val="Hyperlink"/>
                <w:noProof/>
              </w:rPr>
              <w:t>Scóip</w:t>
            </w:r>
            <w:r w:rsidR="00D81ED0" w:rsidRPr="00D81ED0">
              <w:rPr>
                <w:noProof/>
                <w:webHidden/>
              </w:rPr>
              <w:tab/>
            </w:r>
            <w:r w:rsidR="00D81ED0" w:rsidRPr="00D81ED0">
              <w:rPr>
                <w:noProof/>
                <w:webHidden/>
              </w:rPr>
              <w:fldChar w:fldCharType="begin"/>
            </w:r>
            <w:r w:rsidR="00D81ED0" w:rsidRPr="00D81ED0">
              <w:rPr>
                <w:noProof/>
                <w:webHidden/>
              </w:rPr>
              <w:instrText xml:space="preserve"> PAGEREF _Toc135382014 \h </w:instrText>
            </w:r>
            <w:r w:rsidR="00D81ED0" w:rsidRPr="00D81ED0">
              <w:rPr>
                <w:noProof/>
                <w:webHidden/>
              </w:rPr>
            </w:r>
            <w:r w:rsidR="00D81ED0" w:rsidRPr="00D81ED0">
              <w:rPr>
                <w:noProof/>
                <w:webHidden/>
              </w:rPr>
              <w:fldChar w:fldCharType="separate"/>
            </w:r>
            <w:r w:rsidR="00C80BE4">
              <w:rPr>
                <w:noProof/>
                <w:webHidden/>
              </w:rPr>
              <w:t>4</w:t>
            </w:r>
            <w:r w:rsidR="00D81ED0" w:rsidRPr="00D81ED0">
              <w:rPr>
                <w:noProof/>
                <w:webHidden/>
              </w:rPr>
              <w:fldChar w:fldCharType="end"/>
            </w:r>
          </w:hyperlink>
        </w:p>
        <w:p w14:paraId="537356C5" w14:textId="7F46E86C" w:rsidR="00D81ED0" w:rsidRPr="00D81ED0" w:rsidRDefault="008F206D">
          <w:pPr>
            <w:pStyle w:val="TOC1"/>
            <w:tabs>
              <w:tab w:val="left" w:pos="1026"/>
              <w:tab w:val="right" w:leader="dot" w:pos="8790"/>
            </w:tabs>
            <w:rPr>
              <w:rFonts w:asciiTheme="minorHAnsi" w:eastAsiaTheme="minorEastAsia" w:hAnsiTheme="minorHAnsi" w:cstheme="minorBidi"/>
              <w:noProof/>
              <w:kern w:val="2"/>
              <w:lang w:val="en-IE" w:eastAsia="en-IE"/>
              <w14:ligatures w14:val="standardContextual"/>
            </w:rPr>
          </w:pPr>
          <w:hyperlink w:anchor="_Toc135382015" w:history="1">
            <w:r w:rsidR="00D81ED0" w:rsidRPr="00D81ED0">
              <w:rPr>
                <w:rStyle w:val="Hyperlink"/>
                <w:noProof/>
                <w:spacing w:val="-3"/>
                <w:lang w:val="en-US"/>
              </w:rPr>
              <w:t>6.</w:t>
            </w:r>
            <w:r w:rsidR="00D81ED0" w:rsidRPr="00D81ED0">
              <w:rPr>
                <w:rFonts w:asciiTheme="minorHAnsi" w:eastAsiaTheme="minorEastAsia" w:hAnsiTheme="minorHAnsi" w:cstheme="minorBidi"/>
                <w:noProof/>
                <w:kern w:val="2"/>
                <w:lang w:val="en-IE" w:eastAsia="en-IE"/>
                <w14:ligatures w14:val="standardContextual"/>
              </w:rPr>
              <w:tab/>
            </w:r>
            <w:r w:rsidR="00D81ED0" w:rsidRPr="00D81ED0">
              <w:rPr>
                <w:rStyle w:val="Hyperlink"/>
                <w:noProof/>
              </w:rPr>
              <w:t>Róil agus Freagrachtaí</w:t>
            </w:r>
            <w:r w:rsidR="00D81ED0" w:rsidRPr="00D81ED0">
              <w:rPr>
                <w:noProof/>
                <w:webHidden/>
              </w:rPr>
              <w:tab/>
            </w:r>
            <w:r w:rsidR="00D81ED0" w:rsidRPr="00D81ED0">
              <w:rPr>
                <w:noProof/>
                <w:webHidden/>
              </w:rPr>
              <w:fldChar w:fldCharType="begin"/>
            </w:r>
            <w:r w:rsidR="00D81ED0" w:rsidRPr="00D81ED0">
              <w:rPr>
                <w:noProof/>
                <w:webHidden/>
              </w:rPr>
              <w:instrText xml:space="preserve"> PAGEREF _Toc135382015 \h </w:instrText>
            </w:r>
            <w:r w:rsidR="00D81ED0" w:rsidRPr="00D81ED0">
              <w:rPr>
                <w:noProof/>
                <w:webHidden/>
              </w:rPr>
            </w:r>
            <w:r w:rsidR="00D81ED0" w:rsidRPr="00D81ED0">
              <w:rPr>
                <w:noProof/>
                <w:webHidden/>
              </w:rPr>
              <w:fldChar w:fldCharType="separate"/>
            </w:r>
            <w:r w:rsidR="00C80BE4">
              <w:rPr>
                <w:noProof/>
                <w:webHidden/>
              </w:rPr>
              <w:t>5</w:t>
            </w:r>
            <w:r w:rsidR="00D81ED0" w:rsidRPr="00D81ED0">
              <w:rPr>
                <w:noProof/>
                <w:webHidden/>
              </w:rPr>
              <w:fldChar w:fldCharType="end"/>
            </w:r>
          </w:hyperlink>
        </w:p>
        <w:p w14:paraId="0AD4ACC5" w14:textId="28C2BF94" w:rsidR="00D81ED0" w:rsidRPr="00D81ED0" w:rsidRDefault="008F206D">
          <w:pPr>
            <w:pStyle w:val="TOC2"/>
            <w:tabs>
              <w:tab w:val="left" w:pos="1556"/>
              <w:tab w:val="right" w:leader="dot" w:pos="8790"/>
            </w:tabs>
            <w:rPr>
              <w:rFonts w:asciiTheme="minorHAnsi" w:eastAsiaTheme="minorEastAsia" w:hAnsiTheme="minorHAnsi" w:cstheme="minorBidi"/>
              <w:noProof/>
              <w:kern w:val="2"/>
              <w:lang w:val="en-IE" w:eastAsia="en-IE"/>
              <w14:ligatures w14:val="standardContextual"/>
            </w:rPr>
          </w:pPr>
          <w:hyperlink w:anchor="_Toc135382016" w:history="1">
            <w:r w:rsidR="00D81ED0" w:rsidRPr="00D81ED0">
              <w:rPr>
                <w:rStyle w:val="Hyperlink"/>
                <w:noProof/>
                <w:spacing w:val="-2"/>
                <w:w w:val="99"/>
                <w:lang w:val="en-US"/>
              </w:rPr>
              <w:t>6.2</w:t>
            </w:r>
            <w:r w:rsidR="00D81ED0" w:rsidRPr="00D81ED0">
              <w:rPr>
                <w:rFonts w:asciiTheme="minorHAnsi" w:eastAsiaTheme="minorEastAsia" w:hAnsiTheme="minorHAnsi" w:cstheme="minorBidi"/>
                <w:noProof/>
                <w:kern w:val="2"/>
                <w:lang w:val="en-IE" w:eastAsia="en-IE"/>
                <w14:ligatures w14:val="standardContextual"/>
              </w:rPr>
              <w:tab/>
            </w:r>
            <w:r w:rsidR="00D81ED0" w:rsidRPr="00D81ED0">
              <w:rPr>
                <w:rStyle w:val="Hyperlink"/>
                <w:noProof/>
              </w:rPr>
              <w:t>Bainisteoirí Líne</w:t>
            </w:r>
            <w:r w:rsidR="00D81ED0" w:rsidRPr="00D81ED0">
              <w:rPr>
                <w:noProof/>
                <w:webHidden/>
              </w:rPr>
              <w:tab/>
            </w:r>
            <w:r w:rsidR="00D81ED0" w:rsidRPr="00D81ED0">
              <w:rPr>
                <w:noProof/>
                <w:webHidden/>
              </w:rPr>
              <w:fldChar w:fldCharType="begin"/>
            </w:r>
            <w:r w:rsidR="00D81ED0" w:rsidRPr="00D81ED0">
              <w:rPr>
                <w:noProof/>
                <w:webHidden/>
              </w:rPr>
              <w:instrText xml:space="preserve"> PAGEREF _Toc135382016 \h </w:instrText>
            </w:r>
            <w:r w:rsidR="00D81ED0" w:rsidRPr="00D81ED0">
              <w:rPr>
                <w:noProof/>
                <w:webHidden/>
              </w:rPr>
            </w:r>
            <w:r w:rsidR="00D81ED0" w:rsidRPr="00D81ED0">
              <w:rPr>
                <w:noProof/>
                <w:webHidden/>
              </w:rPr>
              <w:fldChar w:fldCharType="separate"/>
            </w:r>
            <w:r w:rsidR="00C80BE4">
              <w:rPr>
                <w:noProof/>
                <w:webHidden/>
              </w:rPr>
              <w:t>5</w:t>
            </w:r>
            <w:r w:rsidR="00D81ED0" w:rsidRPr="00D81ED0">
              <w:rPr>
                <w:noProof/>
                <w:webHidden/>
              </w:rPr>
              <w:fldChar w:fldCharType="end"/>
            </w:r>
          </w:hyperlink>
        </w:p>
        <w:p w14:paraId="1BF4B5F2" w14:textId="6FCD50C4" w:rsidR="00D81ED0" w:rsidRPr="00D81ED0" w:rsidRDefault="008F206D">
          <w:pPr>
            <w:pStyle w:val="TOC2"/>
            <w:tabs>
              <w:tab w:val="left" w:pos="1556"/>
              <w:tab w:val="right" w:leader="dot" w:pos="8790"/>
            </w:tabs>
            <w:rPr>
              <w:rFonts w:asciiTheme="minorHAnsi" w:eastAsiaTheme="minorEastAsia" w:hAnsiTheme="minorHAnsi" w:cstheme="minorBidi"/>
              <w:noProof/>
              <w:kern w:val="2"/>
              <w:lang w:val="en-IE" w:eastAsia="en-IE"/>
              <w14:ligatures w14:val="standardContextual"/>
            </w:rPr>
          </w:pPr>
          <w:hyperlink w:anchor="_Toc135382017" w:history="1">
            <w:r w:rsidR="00D81ED0" w:rsidRPr="00D81ED0">
              <w:rPr>
                <w:rStyle w:val="Hyperlink"/>
                <w:noProof/>
                <w:spacing w:val="-2"/>
                <w:w w:val="99"/>
                <w:lang w:val="en-US"/>
              </w:rPr>
              <w:t>6.3</w:t>
            </w:r>
            <w:r w:rsidR="00D81ED0" w:rsidRPr="00D81ED0">
              <w:rPr>
                <w:rFonts w:asciiTheme="minorHAnsi" w:eastAsiaTheme="minorEastAsia" w:hAnsiTheme="minorHAnsi" w:cstheme="minorBidi"/>
                <w:noProof/>
                <w:kern w:val="2"/>
                <w:lang w:val="en-IE" w:eastAsia="en-IE"/>
                <w14:ligatures w14:val="standardContextual"/>
              </w:rPr>
              <w:tab/>
            </w:r>
            <w:r w:rsidR="00D81ED0" w:rsidRPr="00D81ED0">
              <w:rPr>
                <w:rStyle w:val="Hyperlink"/>
                <w:noProof/>
              </w:rPr>
              <w:t>Fostaithe</w:t>
            </w:r>
            <w:r w:rsidR="00D81ED0" w:rsidRPr="00D81ED0">
              <w:rPr>
                <w:noProof/>
                <w:webHidden/>
              </w:rPr>
              <w:tab/>
            </w:r>
            <w:r w:rsidR="00D81ED0" w:rsidRPr="00D81ED0">
              <w:rPr>
                <w:noProof/>
                <w:webHidden/>
              </w:rPr>
              <w:fldChar w:fldCharType="begin"/>
            </w:r>
            <w:r w:rsidR="00D81ED0" w:rsidRPr="00D81ED0">
              <w:rPr>
                <w:noProof/>
                <w:webHidden/>
              </w:rPr>
              <w:instrText xml:space="preserve"> PAGEREF _Toc135382017 \h </w:instrText>
            </w:r>
            <w:r w:rsidR="00D81ED0" w:rsidRPr="00D81ED0">
              <w:rPr>
                <w:noProof/>
                <w:webHidden/>
              </w:rPr>
            </w:r>
            <w:r w:rsidR="00D81ED0" w:rsidRPr="00D81ED0">
              <w:rPr>
                <w:noProof/>
                <w:webHidden/>
              </w:rPr>
              <w:fldChar w:fldCharType="separate"/>
            </w:r>
            <w:r w:rsidR="00C80BE4">
              <w:rPr>
                <w:noProof/>
                <w:webHidden/>
              </w:rPr>
              <w:t>6</w:t>
            </w:r>
            <w:r w:rsidR="00D81ED0" w:rsidRPr="00D81ED0">
              <w:rPr>
                <w:noProof/>
                <w:webHidden/>
              </w:rPr>
              <w:fldChar w:fldCharType="end"/>
            </w:r>
          </w:hyperlink>
        </w:p>
        <w:p w14:paraId="15F4B71E" w14:textId="4F352215" w:rsidR="00D81ED0" w:rsidRPr="00D81ED0" w:rsidRDefault="008F206D">
          <w:pPr>
            <w:pStyle w:val="TOC2"/>
            <w:tabs>
              <w:tab w:val="left" w:pos="1556"/>
              <w:tab w:val="right" w:leader="dot" w:pos="8790"/>
            </w:tabs>
            <w:rPr>
              <w:rFonts w:asciiTheme="minorHAnsi" w:eastAsiaTheme="minorEastAsia" w:hAnsiTheme="minorHAnsi" w:cstheme="minorBidi"/>
              <w:noProof/>
              <w:kern w:val="2"/>
              <w:lang w:val="en-IE" w:eastAsia="en-IE"/>
              <w14:ligatures w14:val="standardContextual"/>
            </w:rPr>
          </w:pPr>
          <w:hyperlink w:anchor="_Toc135382018" w:history="1">
            <w:r w:rsidR="00D81ED0" w:rsidRPr="00D81ED0">
              <w:rPr>
                <w:rStyle w:val="Hyperlink"/>
                <w:noProof/>
                <w:spacing w:val="-2"/>
                <w:w w:val="99"/>
                <w:lang w:val="en-US"/>
              </w:rPr>
              <w:t>6.4</w:t>
            </w:r>
            <w:r w:rsidR="00D81ED0" w:rsidRPr="00D81ED0">
              <w:rPr>
                <w:rFonts w:asciiTheme="minorHAnsi" w:eastAsiaTheme="minorEastAsia" w:hAnsiTheme="minorHAnsi" w:cstheme="minorBidi"/>
                <w:noProof/>
                <w:kern w:val="2"/>
                <w:lang w:val="en-IE" w:eastAsia="en-IE"/>
                <w14:ligatures w14:val="standardContextual"/>
              </w:rPr>
              <w:tab/>
            </w:r>
            <w:r w:rsidR="00D81ED0" w:rsidRPr="00D81ED0">
              <w:rPr>
                <w:rStyle w:val="Hyperlink"/>
                <w:noProof/>
              </w:rPr>
              <w:t>Iniúchadh Inmheánach</w:t>
            </w:r>
            <w:r w:rsidR="00D81ED0" w:rsidRPr="00D81ED0">
              <w:rPr>
                <w:noProof/>
                <w:webHidden/>
              </w:rPr>
              <w:tab/>
            </w:r>
            <w:r w:rsidR="00D81ED0" w:rsidRPr="00D81ED0">
              <w:rPr>
                <w:noProof/>
                <w:webHidden/>
              </w:rPr>
              <w:fldChar w:fldCharType="begin"/>
            </w:r>
            <w:r w:rsidR="00D81ED0" w:rsidRPr="00D81ED0">
              <w:rPr>
                <w:noProof/>
                <w:webHidden/>
              </w:rPr>
              <w:instrText xml:space="preserve"> PAGEREF _Toc135382018 \h </w:instrText>
            </w:r>
            <w:r w:rsidR="00D81ED0" w:rsidRPr="00D81ED0">
              <w:rPr>
                <w:noProof/>
                <w:webHidden/>
              </w:rPr>
            </w:r>
            <w:r w:rsidR="00D81ED0" w:rsidRPr="00D81ED0">
              <w:rPr>
                <w:noProof/>
                <w:webHidden/>
              </w:rPr>
              <w:fldChar w:fldCharType="separate"/>
            </w:r>
            <w:r w:rsidR="00C80BE4">
              <w:rPr>
                <w:noProof/>
                <w:webHidden/>
              </w:rPr>
              <w:t>6</w:t>
            </w:r>
            <w:r w:rsidR="00D81ED0" w:rsidRPr="00D81ED0">
              <w:rPr>
                <w:noProof/>
                <w:webHidden/>
              </w:rPr>
              <w:fldChar w:fldCharType="end"/>
            </w:r>
          </w:hyperlink>
        </w:p>
        <w:p w14:paraId="6821C832" w14:textId="1A7A2CAC" w:rsidR="00D81ED0" w:rsidRPr="00D81ED0" w:rsidRDefault="008F206D">
          <w:pPr>
            <w:pStyle w:val="TOC2"/>
            <w:tabs>
              <w:tab w:val="left" w:pos="1556"/>
              <w:tab w:val="right" w:leader="dot" w:pos="8790"/>
            </w:tabs>
            <w:rPr>
              <w:rFonts w:asciiTheme="minorHAnsi" w:eastAsiaTheme="minorEastAsia" w:hAnsiTheme="minorHAnsi" w:cstheme="minorBidi"/>
              <w:noProof/>
              <w:kern w:val="2"/>
              <w:lang w:val="en-IE" w:eastAsia="en-IE"/>
              <w14:ligatures w14:val="standardContextual"/>
            </w:rPr>
          </w:pPr>
          <w:hyperlink w:anchor="_Toc135382019" w:history="1">
            <w:r w:rsidR="00D81ED0" w:rsidRPr="00D81ED0">
              <w:rPr>
                <w:rStyle w:val="Hyperlink"/>
                <w:noProof/>
                <w:spacing w:val="-2"/>
                <w:w w:val="99"/>
                <w:lang w:val="en-US"/>
              </w:rPr>
              <w:t>6.5</w:t>
            </w:r>
            <w:r w:rsidR="00D81ED0" w:rsidRPr="00D81ED0">
              <w:rPr>
                <w:rFonts w:asciiTheme="minorHAnsi" w:eastAsiaTheme="minorEastAsia" w:hAnsiTheme="minorHAnsi" w:cstheme="minorBidi"/>
                <w:noProof/>
                <w:kern w:val="2"/>
                <w:lang w:val="en-IE" w:eastAsia="en-IE"/>
                <w14:ligatures w14:val="standardContextual"/>
              </w:rPr>
              <w:tab/>
            </w:r>
            <w:r w:rsidR="00D81ED0" w:rsidRPr="00D81ED0">
              <w:rPr>
                <w:rStyle w:val="Hyperlink"/>
                <w:noProof/>
              </w:rPr>
              <w:t>Acmhainní Daonna</w:t>
            </w:r>
            <w:r w:rsidR="00D81ED0" w:rsidRPr="00D81ED0">
              <w:rPr>
                <w:noProof/>
                <w:webHidden/>
              </w:rPr>
              <w:tab/>
            </w:r>
            <w:r w:rsidR="00D81ED0" w:rsidRPr="00D81ED0">
              <w:rPr>
                <w:noProof/>
                <w:webHidden/>
              </w:rPr>
              <w:fldChar w:fldCharType="begin"/>
            </w:r>
            <w:r w:rsidR="00D81ED0" w:rsidRPr="00D81ED0">
              <w:rPr>
                <w:noProof/>
                <w:webHidden/>
              </w:rPr>
              <w:instrText xml:space="preserve"> PAGEREF _Toc135382019 \h </w:instrText>
            </w:r>
            <w:r w:rsidR="00D81ED0" w:rsidRPr="00D81ED0">
              <w:rPr>
                <w:noProof/>
                <w:webHidden/>
              </w:rPr>
            </w:r>
            <w:r w:rsidR="00D81ED0" w:rsidRPr="00D81ED0">
              <w:rPr>
                <w:noProof/>
                <w:webHidden/>
              </w:rPr>
              <w:fldChar w:fldCharType="separate"/>
            </w:r>
            <w:r w:rsidR="00C80BE4">
              <w:rPr>
                <w:noProof/>
                <w:webHidden/>
              </w:rPr>
              <w:t>7</w:t>
            </w:r>
            <w:r w:rsidR="00D81ED0" w:rsidRPr="00D81ED0">
              <w:rPr>
                <w:noProof/>
                <w:webHidden/>
              </w:rPr>
              <w:fldChar w:fldCharType="end"/>
            </w:r>
          </w:hyperlink>
        </w:p>
        <w:p w14:paraId="730A1F3F" w14:textId="7ED20CCD" w:rsidR="00D81ED0" w:rsidRPr="00D81ED0" w:rsidRDefault="008F206D">
          <w:pPr>
            <w:pStyle w:val="TOC1"/>
            <w:tabs>
              <w:tab w:val="left" w:pos="1026"/>
              <w:tab w:val="right" w:leader="dot" w:pos="8790"/>
            </w:tabs>
            <w:rPr>
              <w:rFonts w:asciiTheme="minorHAnsi" w:eastAsiaTheme="minorEastAsia" w:hAnsiTheme="minorHAnsi" w:cstheme="minorBidi"/>
              <w:noProof/>
              <w:kern w:val="2"/>
              <w:lang w:val="en-IE" w:eastAsia="en-IE"/>
              <w14:ligatures w14:val="standardContextual"/>
            </w:rPr>
          </w:pPr>
          <w:hyperlink w:anchor="_Toc135382020" w:history="1">
            <w:r w:rsidR="00D81ED0" w:rsidRPr="00D81ED0">
              <w:rPr>
                <w:rStyle w:val="Hyperlink"/>
                <w:noProof/>
                <w:spacing w:val="-3"/>
                <w:lang w:val="en-US"/>
              </w:rPr>
              <w:t>7.</w:t>
            </w:r>
            <w:r w:rsidR="00D81ED0" w:rsidRPr="00D81ED0">
              <w:rPr>
                <w:rFonts w:asciiTheme="minorHAnsi" w:eastAsiaTheme="minorEastAsia" w:hAnsiTheme="minorHAnsi" w:cstheme="minorBidi"/>
                <w:noProof/>
                <w:kern w:val="2"/>
                <w:lang w:val="en-IE" w:eastAsia="en-IE"/>
                <w14:ligatures w14:val="standardContextual"/>
              </w:rPr>
              <w:tab/>
            </w:r>
            <w:r w:rsidR="00D81ED0" w:rsidRPr="00D81ED0">
              <w:rPr>
                <w:rStyle w:val="Hyperlink"/>
                <w:noProof/>
              </w:rPr>
              <w:t>Tacaíocht d'Fhostaithe</w:t>
            </w:r>
            <w:r w:rsidR="00D81ED0" w:rsidRPr="00D81ED0">
              <w:rPr>
                <w:noProof/>
                <w:webHidden/>
              </w:rPr>
              <w:tab/>
            </w:r>
            <w:r w:rsidR="00D81ED0" w:rsidRPr="00D81ED0">
              <w:rPr>
                <w:noProof/>
                <w:webHidden/>
              </w:rPr>
              <w:fldChar w:fldCharType="begin"/>
            </w:r>
            <w:r w:rsidR="00D81ED0" w:rsidRPr="00D81ED0">
              <w:rPr>
                <w:noProof/>
                <w:webHidden/>
              </w:rPr>
              <w:instrText xml:space="preserve"> PAGEREF _Toc135382020 \h </w:instrText>
            </w:r>
            <w:r w:rsidR="00D81ED0" w:rsidRPr="00D81ED0">
              <w:rPr>
                <w:noProof/>
                <w:webHidden/>
              </w:rPr>
            </w:r>
            <w:r w:rsidR="00D81ED0" w:rsidRPr="00D81ED0">
              <w:rPr>
                <w:noProof/>
                <w:webHidden/>
              </w:rPr>
              <w:fldChar w:fldCharType="separate"/>
            </w:r>
            <w:r w:rsidR="00C80BE4">
              <w:rPr>
                <w:noProof/>
                <w:webHidden/>
              </w:rPr>
              <w:t>7</w:t>
            </w:r>
            <w:r w:rsidR="00D81ED0" w:rsidRPr="00D81ED0">
              <w:rPr>
                <w:noProof/>
                <w:webHidden/>
              </w:rPr>
              <w:fldChar w:fldCharType="end"/>
            </w:r>
          </w:hyperlink>
        </w:p>
        <w:p w14:paraId="665DA21B" w14:textId="12DD8EA0" w:rsidR="00D81ED0" w:rsidRPr="00D81ED0" w:rsidRDefault="008F206D">
          <w:pPr>
            <w:pStyle w:val="TOC1"/>
            <w:tabs>
              <w:tab w:val="left" w:pos="1026"/>
              <w:tab w:val="right" w:leader="dot" w:pos="8790"/>
            </w:tabs>
            <w:rPr>
              <w:rFonts w:asciiTheme="minorHAnsi" w:eastAsiaTheme="minorEastAsia" w:hAnsiTheme="minorHAnsi" w:cstheme="minorBidi"/>
              <w:noProof/>
              <w:kern w:val="2"/>
              <w:lang w:val="en-IE" w:eastAsia="en-IE"/>
              <w14:ligatures w14:val="standardContextual"/>
            </w:rPr>
          </w:pPr>
          <w:hyperlink w:anchor="_Toc135382021" w:history="1">
            <w:r w:rsidR="00D81ED0" w:rsidRPr="00D81ED0">
              <w:rPr>
                <w:rStyle w:val="Hyperlink"/>
                <w:noProof/>
                <w:spacing w:val="-3"/>
                <w:lang w:val="en-US"/>
              </w:rPr>
              <w:t>8.</w:t>
            </w:r>
            <w:r w:rsidR="00D81ED0" w:rsidRPr="00D81ED0">
              <w:rPr>
                <w:rFonts w:asciiTheme="minorHAnsi" w:eastAsiaTheme="minorEastAsia" w:hAnsiTheme="minorHAnsi" w:cstheme="minorBidi"/>
                <w:noProof/>
                <w:kern w:val="2"/>
                <w:lang w:val="en-IE" w:eastAsia="en-IE"/>
                <w14:ligatures w14:val="standardContextual"/>
              </w:rPr>
              <w:tab/>
            </w:r>
            <w:r w:rsidR="00D81ED0" w:rsidRPr="00D81ED0">
              <w:rPr>
                <w:rStyle w:val="Hyperlink"/>
                <w:noProof/>
              </w:rPr>
              <w:t>Treoir achomaire d’ fhostaithe</w:t>
            </w:r>
            <w:r w:rsidR="00D81ED0" w:rsidRPr="00D81ED0">
              <w:rPr>
                <w:noProof/>
                <w:webHidden/>
              </w:rPr>
              <w:tab/>
            </w:r>
            <w:r w:rsidR="00D81ED0" w:rsidRPr="00D81ED0">
              <w:rPr>
                <w:noProof/>
                <w:webHidden/>
              </w:rPr>
              <w:fldChar w:fldCharType="begin"/>
            </w:r>
            <w:r w:rsidR="00D81ED0" w:rsidRPr="00D81ED0">
              <w:rPr>
                <w:noProof/>
                <w:webHidden/>
              </w:rPr>
              <w:instrText xml:space="preserve"> PAGEREF _Toc135382021 \h </w:instrText>
            </w:r>
            <w:r w:rsidR="00D81ED0" w:rsidRPr="00D81ED0">
              <w:rPr>
                <w:noProof/>
                <w:webHidden/>
              </w:rPr>
            </w:r>
            <w:r w:rsidR="00D81ED0" w:rsidRPr="00D81ED0">
              <w:rPr>
                <w:noProof/>
                <w:webHidden/>
              </w:rPr>
              <w:fldChar w:fldCharType="separate"/>
            </w:r>
            <w:r w:rsidR="00C80BE4">
              <w:rPr>
                <w:noProof/>
                <w:webHidden/>
              </w:rPr>
              <w:t>8</w:t>
            </w:r>
            <w:r w:rsidR="00D81ED0" w:rsidRPr="00D81ED0">
              <w:rPr>
                <w:noProof/>
                <w:webHidden/>
              </w:rPr>
              <w:fldChar w:fldCharType="end"/>
            </w:r>
          </w:hyperlink>
        </w:p>
        <w:p w14:paraId="3120C724" w14:textId="40F72E30" w:rsidR="00D81ED0" w:rsidRPr="00D81ED0" w:rsidRDefault="008F206D">
          <w:pPr>
            <w:pStyle w:val="TOC1"/>
            <w:tabs>
              <w:tab w:val="left" w:pos="1026"/>
              <w:tab w:val="right" w:leader="dot" w:pos="8790"/>
            </w:tabs>
            <w:rPr>
              <w:rFonts w:asciiTheme="minorHAnsi" w:eastAsiaTheme="minorEastAsia" w:hAnsiTheme="minorHAnsi" w:cstheme="minorBidi"/>
              <w:noProof/>
              <w:kern w:val="2"/>
              <w:lang w:val="en-IE" w:eastAsia="en-IE"/>
              <w14:ligatures w14:val="standardContextual"/>
            </w:rPr>
          </w:pPr>
          <w:hyperlink w:anchor="_Toc135382022" w:history="1">
            <w:r w:rsidR="00D81ED0" w:rsidRPr="00D81ED0">
              <w:rPr>
                <w:rStyle w:val="Hyperlink"/>
                <w:noProof/>
                <w:spacing w:val="-3"/>
                <w:lang w:val="en-US"/>
              </w:rPr>
              <w:t>9.</w:t>
            </w:r>
            <w:r w:rsidR="00D81ED0" w:rsidRPr="00D81ED0">
              <w:rPr>
                <w:rFonts w:asciiTheme="minorHAnsi" w:eastAsiaTheme="minorEastAsia" w:hAnsiTheme="minorHAnsi" w:cstheme="minorBidi"/>
                <w:noProof/>
                <w:kern w:val="2"/>
                <w:lang w:val="en-IE" w:eastAsia="en-IE"/>
                <w14:ligatures w14:val="standardContextual"/>
              </w:rPr>
              <w:tab/>
            </w:r>
            <w:r w:rsidR="00D81ED0" w:rsidRPr="00D81ED0">
              <w:rPr>
                <w:rStyle w:val="Hyperlink"/>
                <w:noProof/>
              </w:rPr>
              <w:t>Plean Feidhmithe</w:t>
            </w:r>
            <w:r w:rsidR="00D81ED0" w:rsidRPr="00D81ED0">
              <w:rPr>
                <w:noProof/>
                <w:webHidden/>
              </w:rPr>
              <w:tab/>
            </w:r>
            <w:r w:rsidR="00D81ED0" w:rsidRPr="00D81ED0">
              <w:rPr>
                <w:noProof/>
                <w:webHidden/>
              </w:rPr>
              <w:fldChar w:fldCharType="begin"/>
            </w:r>
            <w:r w:rsidR="00D81ED0" w:rsidRPr="00D81ED0">
              <w:rPr>
                <w:noProof/>
                <w:webHidden/>
              </w:rPr>
              <w:instrText xml:space="preserve"> PAGEREF _Toc135382022 \h </w:instrText>
            </w:r>
            <w:r w:rsidR="00D81ED0" w:rsidRPr="00D81ED0">
              <w:rPr>
                <w:noProof/>
                <w:webHidden/>
              </w:rPr>
            </w:r>
            <w:r w:rsidR="00D81ED0" w:rsidRPr="00D81ED0">
              <w:rPr>
                <w:noProof/>
                <w:webHidden/>
              </w:rPr>
              <w:fldChar w:fldCharType="separate"/>
            </w:r>
            <w:r w:rsidR="00C80BE4">
              <w:rPr>
                <w:noProof/>
                <w:webHidden/>
              </w:rPr>
              <w:t>9</w:t>
            </w:r>
            <w:r w:rsidR="00D81ED0" w:rsidRPr="00D81ED0">
              <w:rPr>
                <w:noProof/>
                <w:webHidden/>
              </w:rPr>
              <w:fldChar w:fldCharType="end"/>
            </w:r>
          </w:hyperlink>
        </w:p>
        <w:p w14:paraId="5184880B" w14:textId="3E7A5667" w:rsidR="00D81ED0" w:rsidRPr="00D81ED0" w:rsidRDefault="008F206D">
          <w:pPr>
            <w:pStyle w:val="TOC1"/>
            <w:tabs>
              <w:tab w:val="left" w:pos="1026"/>
              <w:tab w:val="right" w:leader="dot" w:pos="8790"/>
            </w:tabs>
            <w:rPr>
              <w:rFonts w:asciiTheme="minorHAnsi" w:eastAsiaTheme="minorEastAsia" w:hAnsiTheme="minorHAnsi" w:cstheme="minorBidi"/>
              <w:noProof/>
              <w:kern w:val="2"/>
              <w:lang w:val="en-IE" w:eastAsia="en-IE"/>
              <w14:ligatures w14:val="standardContextual"/>
            </w:rPr>
          </w:pPr>
          <w:hyperlink w:anchor="_Toc135382023" w:history="1">
            <w:r w:rsidR="00D81ED0" w:rsidRPr="00D81ED0">
              <w:rPr>
                <w:rStyle w:val="Hyperlink"/>
                <w:noProof/>
                <w:spacing w:val="-3"/>
                <w:lang w:val="en-US"/>
              </w:rPr>
              <w:t>10.</w:t>
            </w:r>
            <w:r w:rsidR="00D81ED0" w:rsidRPr="00D81ED0">
              <w:rPr>
                <w:rFonts w:asciiTheme="minorHAnsi" w:eastAsiaTheme="minorEastAsia" w:hAnsiTheme="minorHAnsi" w:cstheme="minorBidi"/>
                <w:noProof/>
                <w:kern w:val="2"/>
                <w:lang w:val="en-IE" w:eastAsia="en-IE"/>
                <w14:ligatures w14:val="standardContextual"/>
              </w:rPr>
              <w:tab/>
            </w:r>
            <w:r w:rsidR="00D81ED0" w:rsidRPr="00D81ED0">
              <w:rPr>
                <w:rStyle w:val="Hyperlink"/>
                <w:noProof/>
              </w:rPr>
              <w:t>Monatóireacht</w:t>
            </w:r>
            <w:r w:rsidR="00D81ED0" w:rsidRPr="00D81ED0">
              <w:rPr>
                <w:noProof/>
                <w:webHidden/>
              </w:rPr>
              <w:tab/>
            </w:r>
            <w:r w:rsidR="00D81ED0" w:rsidRPr="00D81ED0">
              <w:rPr>
                <w:noProof/>
                <w:webHidden/>
              </w:rPr>
              <w:fldChar w:fldCharType="begin"/>
            </w:r>
            <w:r w:rsidR="00D81ED0" w:rsidRPr="00D81ED0">
              <w:rPr>
                <w:noProof/>
                <w:webHidden/>
              </w:rPr>
              <w:instrText xml:space="preserve"> PAGEREF _Toc135382023 \h </w:instrText>
            </w:r>
            <w:r w:rsidR="00D81ED0" w:rsidRPr="00D81ED0">
              <w:rPr>
                <w:noProof/>
                <w:webHidden/>
              </w:rPr>
            </w:r>
            <w:r w:rsidR="00D81ED0" w:rsidRPr="00D81ED0">
              <w:rPr>
                <w:noProof/>
                <w:webHidden/>
              </w:rPr>
              <w:fldChar w:fldCharType="separate"/>
            </w:r>
            <w:r w:rsidR="00C80BE4">
              <w:rPr>
                <w:noProof/>
                <w:webHidden/>
              </w:rPr>
              <w:t>9</w:t>
            </w:r>
            <w:r w:rsidR="00D81ED0" w:rsidRPr="00D81ED0">
              <w:rPr>
                <w:noProof/>
                <w:webHidden/>
              </w:rPr>
              <w:fldChar w:fldCharType="end"/>
            </w:r>
          </w:hyperlink>
        </w:p>
        <w:p w14:paraId="377E1368" w14:textId="081BFD26" w:rsidR="00D81ED0" w:rsidRPr="00D81ED0" w:rsidRDefault="00D81ED0">
          <w:r w:rsidRPr="00D81ED0">
            <w:rPr>
              <w:b/>
              <w:bCs/>
              <w:noProof/>
            </w:rPr>
            <w:fldChar w:fldCharType="end"/>
          </w:r>
        </w:p>
      </w:sdtContent>
    </w:sdt>
    <w:p w14:paraId="2D0A9AD8" w14:textId="77777777" w:rsidR="005540BF" w:rsidRPr="00D81ED0" w:rsidRDefault="005540BF">
      <w:pPr>
        <w:pStyle w:val="BodyText"/>
        <w:rPr>
          <w:sz w:val="24"/>
        </w:rPr>
      </w:pPr>
    </w:p>
    <w:p w14:paraId="0AE30AB1" w14:textId="77777777" w:rsidR="005540BF" w:rsidRPr="00D81ED0" w:rsidRDefault="005540BF">
      <w:pPr>
        <w:pStyle w:val="BodyText"/>
        <w:spacing w:before="4"/>
      </w:pPr>
    </w:p>
    <w:p w14:paraId="6C4B8A0A" w14:textId="77777777" w:rsidR="005540BF" w:rsidRPr="00D81ED0" w:rsidRDefault="005540BF">
      <w:pPr>
        <w:jc w:val="center"/>
        <w:rPr>
          <w:rFonts w:ascii="Verdana"/>
          <w:sz w:val="16"/>
        </w:rPr>
        <w:sectPr w:rsidR="005540BF" w:rsidRPr="00D81ED0">
          <w:footerReference w:type="default" r:id="rId12"/>
          <w:pgSz w:w="12240" w:h="15840"/>
          <w:pgMar w:top="1400" w:right="1720" w:bottom="0" w:left="1720" w:header="680" w:footer="0" w:gutter="0"/>
          <w:cols w:space="720"/>
        </w:sectPr>
      </w:pPr>
    </w:p>
    <w:p w14:paraId="28FB9194" w14:textId="77777777" w:rsidR="005540BF" w:rsidRPr="00D81ED0" w:rsidRDefault="005540BF">
      <w:pPr>
        <w:pStyle w:val="BodyText"/>
        <w:spacing w:before="1"/>
        <w:rPr>
          <w:rFonts w:ascii="Verdana"/>
          <w:b/>
          <w:sz w:val="19"/>
        </w:rPr>
      </w:pPr>
    </w:p>
    <w:p w14:paraId="560C9CA0" w14:textId="77777777" w:rsidR="005540BF" w:rsidRPr="00D81ED0" w:rsidRDefault="00A0243E">
      <w:pPr>
        <w:pStyle w:val="Heading1"/>
        <w:numPr>
          <w:ilvl w:val="0"/>
          <w:numId w:val="4"/>
        </w:numPr>
        <w:tabs>
          <w:tab w:val="left" w:pos="1025"/>
          <w:tab w:val="left" w:pos="1026"/>
        </w:tabs>
        <w:spacing w:before="93"/>
        <w:ind w:hanging="531"/>
      </w:pPr>
      <w:bookmarkStart w:id="0" w:name="1._Introduction"/>
      <w:bookmarkStart w:id="1" w:name="_Toc135382011"/>
      <w:bookmarkEnd w:id="0"/>
      <w:r w:rsidRPr="00D81ED0">
        <w:t>Réamhrá</w:t>
      </w:r>
      <w:bookmarkEnd w:id="1"/>
    </w:p>
    <w:p w14:paraId="3CE1995D" w14:textId="77777777" w:rsidR="005540BF" w:rsidRPr="00D81ED0" w:rsidRDefault="005540BF">
      <w:pPr>
        <w:pStyle w:val="BodyText"/>
        <w:spacing w:before="9"/>
        <w:rPr>
          <w:b/>
          <w:sz w:val="21"/>
        </w:rPr>
      </w:pPr>
    </w:p>
    <w:p w14:paraId="35C56C90" w14:textId="77777777" w:rsidR="005540BF" w:rsidRPr="00D81ED0" w:rsidRDefault="00A0243E">
      <w:pPr>
        <w:pStyle w:val="ListParagraph"/>
        <w:numPr>
          <w:ilvl w:val="1"/>
          <w:numId w:val="4"/>
        </w:numPr>
        <w:tabs>
          <w:tab w:val="left" w:pos="1025"/>
          <w:tab w:val="left" w:pos="1026"/>
        </w:tabs>
        <w:spacing w:line="247" w:lineRule="auto"/>
        <w:ind w:right="447"/>
        <w:rPr>
          <w:sz w:val="20"/>
        </w:rPr>
      </w:pPr>
      <w:r w:rsidRPr="00D81ED0">
        <w:rPr>
          <w:sz w:val="20"/>
        </w:rPr>
        <w:t>Ceann de bhunphrionsabail eagraíochtaí na hearnála poiblí is ea úsáid cheart a bhaint as cistí poiblí. Aithníonn Bord Oideachais agus Oiliúna Lú &amp; na Mí go bhfuil na fostaithe ionraic agus proifisiúnta agus go bhfuil calaois agus éilliú atá déanta ag mionlach beag go hiomlán do-ghlactha, toisc go mbíonn laghdú acmhainní dár ndaltaí, dóibh siúd atá faoi oiliúint agus dár bhfoghlaimeoirí, mar thoradh ag deireadh an lae.</w:t>
      </w:r>
    </w:p>
    <w:p w14:paraId="71E299BD" w14:textId="3A7DA660" w:rsidR="005540BF" w:rsidRPr="00D81ED0" w:rsidRDefault="00A0243E">
      <w:pPr>
        <w:pStyle w:val="BodyText"/>
        <w:spacing w:line="247" w:lineRule="auto"/>
        <w:ind w:left="1026" w:right="323"/>
        <w:jc w:val="both"/>
      </w:pPr>
      <w:r w:rsidRPr="00D81ED0">
        <w:t>Nuair nach n-úsáidtear na hacmhainní mar is ceart, téann sé i gcion ar chumas BOOLM torthaí oideachais agus oiliúna dár gcustaiméirí a fheabhsú.</w:t>
      </w:r>
    </w:p>
    <w:p w14:paraId="1D30E82A" w14:textId="77777777" w:rsidR="005540BF" w:rsidRPr="00D81ED0" w:rsidRDefault="005540BF">
      <w:pPr>
        <w:pStyle w:val="BodyText"/>
        <w:spacing w:before="4"/>
        <w:rPr>
          <w:sz w:val="21"/>
        </w:rPr>
      </w:pPr>
    </w:p>
    <w:p w14:paraId="78475A83" w14:textId="77777777" w:rsidR="005540BF" w:rsidRPr="00D81ED0" w:rsidRDefault="00A0243E">
      <w:pPr>
        <w:pStyle w:val="ListParagraph"/>
        <w:numPr>
          <w:ilvl w:val="1"/>
          <w:numId w:val="4"/>
        </w:numPr>
        <w:tabs>
          <w:tab w:val="left" w:pos="1026"/>
        </w:tabs>
        <w:spacing w:line="244" w:lineRule="auto"/>
        <w:ind w:right="424"/>
        <w:jc w:val="both"/>
        <w:rPr>
          <w:sz w:val="20"/>
        </w:rPr>
      </w:pPr>
      <w:r w:rsidRPr="00D81ED0">
        <w:rPr>
          <w:sz w:val="20"/>
        </w:rPr>
        <w:t>Féadfaidh caolais nó éilliú tarlú go hinmheánach nó go seachtrach agus is féidir leis an bhfoireann, úsáideoirí seirbhísí, soláthraithe, conraitheoirí nó comhpháirtithe forbartha é a dhéanamh, ina n-aonar nó i gclaonpháirt le daoine eile.</w:t>
      </w:r>
    </w:p>
    <w:p w14:paraId="646849D3" w14:textId="77777777" w:rsidR="005540BF" w:rsidRPr="00D81ED0" w:rsidRDefault="005540BF">
      <w:pPr>
        <w:pStyle w:val="BodyText"/>
        <w:rPr>
          <w:sz w:val="21"/>
        </w:rPr>
      </w:pPr>
    </w:p>
    <w:p w14:paraId="0FE515C5" w14:textId="77777777" w:rsidR="005540BF" w:rsidRPr="00D81ED0" w:rsidRDefault="00A0243E">
      <w:pPr>
        <w:pStyle w:val="ListParagraph"/>
        <w:numPr>
          <w:ilvl w:val="1"/>
          <w:numId w:val="4"/>
        </w:numPr>
        <w:tabs>
          <w:tab w:val="left" w:pos="1025"/>
          <w:tab w:val="left" w:pos="1026"/>
        </w:tabs>
        <w:ind w:hanging="531"/>
        <w:rPr>
          <w:sz w:val="20"/>
        </w:rPr>
      </w:pPr>
      <w:r w:rsidRPr="00D81ED0">
        <w:rPr>
          <w:sz w:val="20"/>
        </w:rPr>
        <w:t>Feidhmíonn an Beartas seo mar chuid de shraith beartas agus ba chóir é a léamh in éineacht le:</w:t>
      </w:r>
    </w:p>
    <w:p w14:paraId="6280F28B" w14:textId="77777777" w:rsidR="005540BF" w:rsidRPr="00D81ED0" w:rsidRDefault="00A0243E">
      <w:pPr>
        <w:pStyle w:val="ListParagraph"/>
        <w:numPr>
          <w:ilvl w:val="0"/>
          <w:numId w:val="1"/>
        </w:numPr>
        <w:tabs>
          <w:tab w:val="left" w:pos="1401"/>
          <w:tab w:val="left" w:pos="1402"/>
        </w:tabs>
        <w:spacing w:before="12"/>
        <w:rPr>
          <w:sz w:val="20"/>
        </w:rPr>
      </w:pPr>
      <w:r w:rsidRPr="00D81ED0">
        <w:rPr>
          <w:sz w:val="20"/>
        </w:rPr>
        <w:t>Cód Iompair</w:t>
      </w:r>
    </w:p>
    <w:p w14:paraId="07E59F62" w14:textId="77777777" w:rsidR="005540BF" w:rsidRPr="00D81ED0" w:rsidRDefault="00A0243E">
      <w:pPr>
        <w:pStyle w:val="ListParagraph"/>
        <w:numPr>
          <w:ilvl w:val="0"/>
          <w:numId w:val="1"/>
        </w:numPr>
        <w:tabs>
          <w:tab w:val="left" w:pos="1401"/>
          <w:tab w:val="left" w:pos="1402"/>
        </w:tabs>
        <w:spacing w:before="5"/>
        <w:rPr>
          <w:sz w:val="20"/>
        </w:rPr>
      </w:pPr>
      <w:r w:rsidRPr="00D81ED0">
        <w:rPr>
          <w:sz w:val="20"/>
        </w:rPr>
        <w:t>Beartas Nochta Cosanta</w:t>
      </w:r>
    </w:p>
    <w:p w14:paraId="0F2020C3" w14:textId="77777777" w:rsidR="005540BF" w:rsidRPr="00D81ED0" w:rsidRDefault="00A0243E">
      <w:pPr>
        <w:pStyle w:val="ListParagraph"/>
        <w:numPr>
          <w:ilvl w:val="0"/>
          <w:numId w:val="1"/>
        </w:numPr>
        <w:tabs>
          <w:tab w:val="left" w:pos="1401"/>
          <w:tab w:val="left" w:pos="1402"/>
        </w:tabs>
        <w:spacing w:before="5"/>
        <w:rPr>
          <w:sz w:val="20"/>
        </w:rPr>
      </w:pPr>
      <w:r w:rsidRPr="00D81ED0">
        <w:rPr>
          <w:sz w:val="20"/>
        </w:rPr>
        <w:t>Beartas bainistíochta riosca</w:t>
      </w:r>
    </w:p>
    <w:p w14:paraId="5E95881E" w14:textId="77777777" w:rsidR="005540BF" w:rsidRPr="00D81ED0" w:rsidRDefault="00A0243E">
      <w:pPr>
        <w:pStyle w:val="ListParagraph"/>
        <w:numPr>
          <w:ilvl w:val="0"/>
          <w:numId w:val="1"/>
        </w:numPr>
        <w:tabs>
          <w:tab w:val="left" w:pos="1401"/>
          <w:tab w:val="left" w:pos="1402"/>
        </w:tabs>
        <w:spacing w:before="10"/>
        <w:rPr>
          <w:sz w:val="20"/>
        </w:rPr>
      </w:pPr>
      <w:r w:rsidRPr="00D81ED0">
        <w:rPr>
          <w:sz w:val="20"/>
        </w:rPr>
        <w:t>Acht um Eitic in Oifigí Poiblí 1995</w:t>
      </w:r>
    </w:p>
    <w:p w14:paraId="2993D857" w14:textId="77777777" w:rsidR="005540BF" w:rsidRPr="00D81ED0" w:rsidRDefault="00A0243E">
      <w:pPr>
        <w:pStyle w:val="ListParagraph"/>
        <w:numPr>
          <w:ilvl w:val="0"/>
          <w:numId w:val="1"/>
        </w:numPr>
        <w:tabs>
          <w:tab w:val="left" w:pos="1401"/>
          <w:tab w:val="left" w:pos="1402"/>
        </w:tabs>
        <w:spacing w:before="5"/>
        <w:rPr>
          <w:sz w:val="20"/>
        </w:rPr>
      </w:pPr>
      <w:r w:rsidRPr="00D81ED0">
        <w:rPr>
          <w:sz w:val="20"/>
        </w:rPr>
        <w:t>An tAcht um Chaighdeáin in Oifigí Poiblí, 2001</w:t>
      </w:r>
    </w:p>
    <w:p w14:paraId="27DF5B99" w14:textId="77777777" w:rsidR="005540BF" w:rsidRPr="00D81ED0" w:rsidRDefault="00A0243E">
      <w:pPr>
        <w:pStyle w:val="ListParagraph"/>
        <w:numPr>
          <w:ilvl w:val="0"/>
          <w:numId w:val="1"/>
        </w:numPr>
        <w:tabs>
          <w:tab w:val="left" w:pos="1401"/>
          <w:tab w:val="left" w:pos="1402"/>
        </w:tabs>
        <w:spacing w:before="10"/>
        <w:rPr>
          <w:sz w:val="20"/>
        </w:rPr>
      </w:pPr>
      <w:r w:rsidRPr="00D81ED0">
        <w:rPr>
          <w:sz w:val="20"/>
        </w:rPr>
        <w:t>Cód Cleachtais um Rialú BOOnna (clr 18/15)</w:t>
      </w:r>
    </w:p>
    <w:p w14:paraId="3EC9B5D4" w14:textId="77777777" w:rsidR="005540BF" w:rsidRPr="00D81ED0" w:rsidRDefault="005540BF">
      <w:pPr>
        <w:pStyle w:val="BodyText"/>
        <w:rPr>
          <w:sz w:val="24"/>
        </w:rPr>
      </w:pPr>
    </w:p>
    <w:p w14:paraId="5A89B53B" w14:textId="1F046009" w:rsidR="005540BF" w:rsidRPr="00D81ED0" w:rsidRDefault="00B67852" w:rsidP="00A1144C">
      <w:pPr>
        <w:pStyle w:val="BodyText"/>
        <w:spacing w:line="276" w:lineRule="auto"/>
        <w:rPr>
          <w:sz w:val="28"/>
        </w:rPr>
      </w:pPr>
      <w:r w:rsidRPr="00D81ED0">
        <w:rPr>
          <w:rStyle w:val="normaltextrun"/>
          <w:rFonts w:ascii="Georgia" w:hAnsi="Georgia"/>
          <w:color w:val="000000"/>
          <w:shd w:val="clear" w:color="auto" w:fill="FFFFFF"/>
        </w:rPr>
        <w:t>Déanfar athbhreithniú ar an bpolasaí seo dhá uair sa bhliain ag an bhFeidhmeannach de réir dea-chleachtais nó i gcomhréir le hathruithe sa reachtaíocht agus treoir ó fhoinsí cosúil le hIniúchóireacht Inmheánach, an tArd-Reachtaire Cuntas agus Ciste agus Ranna maoinithe.</w:t>
      </w:r>
    </w:p>
    <w:p w14:paraId="6FFA8381" w14:textId="77777777" w:rsidR="005540BF" w:rsidRPr="00D81ED0" w:rsidRDefault="00A0243E">
      <w:pPr>
        <w:pStyle w:val="Heading1"/>
        <w:numPr>
          <w:ilvl w:val="0"/>
          <w:numId w:val="4"/>
        </w:numPr>
        <w:tabs>
          <w:tab w:val="left" w:pos="1025"/>
          <w:tab w:val="left" w:pos="1026"/>
        </w:tabs>
        <w:ind w:hanging="531"/>
      </w:pPr>
      <w:bookmarkStart w:id="2" w:name="2._Policy_statement"/>
      <w:bookmarkStart w:id="3" w:name="_Toc135382012"/>
      <w:bookmarkEnd w:id="2"/>
      <w:r w:rsidRPr="00D81ED0">
        <w:t>Ráiteas Beartais</w:t>
      </w:r>
      <w:bookmarkEnd w:id="3"/>
    </w:p>
    <w:p w14:paraId="5B5316B0" w14:textId="13617B4F" w:rsidR="005540BF" w:rsidRPr="00D81ED0" w:rsidRDefault="00D81ED0">
      <w:pPr>
        <w:pStyle w:val="BodyText"/>
        <w:spacing w:before="7"/>
        <w:rPr>
          <w:b/>
          <w:sz w:val="19"/>
        </w:rPr>
      </w:pPr>
      <w:r>
        <w:rPr>
          <w:b/>
          <w:sz w:val="19"/>
        </w:rPr>
        <w:br/>
      </w:r>
    </w:p>
    <w:p w14:paraId="1D9A35AE" w14:textId="77777777" w:rsidR="005540BF" w:rsidRPr="00D81ED0" w:rsidRDefault="00A0243E">
      <w:pPr>
        <w:pStyle w:val="ListParagraph"/>
        <w:numPr>
          <w:ilvl w:val="1"/>
          <w:numId w:val="4"/>
        </w:numPr>
        <w:tabs>
          <w:tab w:val="left" w:pos="1025"/>
          <w:tab w:val="left" w:pos="1026"/>
        </w:tabs>
        <w:spacing w:line="247" w:lineRule="auto"/>
        <w:ind w:right="380"/>
        <w:rPr>
          <w:sz w:val="20"/>
        </w:rPr>
      </w:pPr>
      <w:r w:rsidRPr="00D81ED0">
        <w:rPr>
          <w:sz w:val="20"/>
        </w:rPr>
        <w:t>Tá an BOOLM tiomanta d' ardchaighdeáin maidir le seirbhísí a chur ar fáil agus le bainistíocht chistí poiblí a chuirtear de chúram air. Ag cloígh le prionsabail an ionracais, na hoibiachtúlachta agus na macántachta, tá BOOLM in éadan na calaoise agus an éillithe agus é i mbun oibre. Táthar ag súil leis go mbeadh gach ball foirne ar aon fhocal maidir leis an tiomantas seo. Lorgófar gach pionós oiriúnach le gearradh orthu siúd a gceaptar go raibh calaois nó éilliú déanta acu, lena n-áirítear pionóis choiriúla, shibhialta agus smachtaithe.</w:t>
      </w:r>
    </w:p>
    <w:p w14:paraId="5FDDAE2E" w14:textId="77777777" w:rsidR="005540BF" w:rsidRPr="00D81ED0" w:rsidRDefault="005540BF">
      <w:pPr>
        <w:pStyle w:val="BodyText"/>
        <w:spacing w:before="7"/>
        <w:rPr>
          <w:sz w:val="19"/>
        </w:rPr>
      </w:pPr>
    </w:p>
    <w:p w14:paraId="567004CF" w14:textId="77777777" w:rsidR="005540BF" w:rsidRPr="00D81ED0" w:rsidRDefault="00A0243E">
      <w:pPr>
        <w:pStyle w:val="Heading1"/>
        <w:numPr>
          <w:ilvl w:val="0"/>
          <w:numId w:val="4"/>
        </w:numPr>
        <w:tabs>
          <w:tab w:val="left" w:pos="1025"/>
          <w:tab w:val="left" w:pos="1026"/>
        </w:tabs>
        <w:ind w:hanging="531"/>
      </w:pPr>
      <w:bookmarkStart w:id="4" w:name="3._Purpose"/>
      <w:bookmarkStart w:id="5" w:name="_Toc135382013"/>
      <w:bookmarkEnd w:id="4"/>
      <w:r w:rsidRPr="00D81ED0">
        <w:t>Cuspóir</w:t>
      </w:r>
      <w:bookmarkEnd w:id="5"/>
    </w:p>
    <w:p w14:paraId="22755AD5" w14:textId="77777777" w:rsidR="005540BF" w:rsidRPr="00D81ED0" w:rsidRDefault="005540BF">
      <w:pPr>
        <w:pStyle w:val="BodyText"/>
        <w:spacing w:before="9"/>
        <w:rPr>
          <w:b/>
          <w:sz w:val="21"/>
        </w:rPr>
      </w:pPr>
    </w:p>
    <w:p w14:paraId="0B2A6ADC" w14:textId="4F71FE55" w:rsidR="005540BF" w:rsidRPr="00D81ED0" w:rsidRDefault="00A0243E">
      <w:pPr>
        <w:pStyle w:val="ListParagraph"/>
        <w:numPr>
          <w:ilvl w:val="1"/>
          <w:numId w:val="4"/>
        </w:numPr>
        <w:tabs>
          <w:tab w:val="left" w:pos="1025"/>
          <w:tab w:val="left" w:pos="1026"/>
        </w:tabs>
        <w:spacing w:line="247" w:lineRule="auto"/>
        <w:ind w:right="380"/>
        <w:rPr>
          <w:sz w:val="20"/>
        </w:rPr>
      </w:pPr>
      <w:r w:rsidRPr="00D81ED0">
        <w:rPr>
          <w:sz w:val="20"/>
        </w:rPr>
        <w:t>Is é cuspóir an bheartais seo ná cultúr a chur chun cinn a dhíspreagann gníomhaíocht chalaoiseach agus chun cosc agus aimsiú calaoise a éascú, chomh maith le forbairt nósanna imeachta a chabhródh le himscrúdú calaoise agus coireanna bainteacha, a chinnteoidh go ndéileáiltear le cásanna mar sin gan mhoill agus de réir mar is cuí. Tá sé mar aidhm ag an mbeartas seo treoir agus cabhair a chur ar fáil d'fhostaithe a d'fhéadfadh calaois nó éilliú a bhfuil amhras fúithi/faoi a aithint. Is í aidhm ghinearálta an bheartais ná:</w:t>
      </w:r>
    </w:p>
    <w:p w14:paraId="7552265A" w14:textId="77777777" w:rsidR="005540BF" w:rsidRPr="00D81ED0" w:rsidRDefault="005540BF">
      <w:pPr>
        <w:pStyle w:val="BodyText"/>
        <w:spacing w:before="9"/>
      </w:pPr>
    </w:p>
    <w:p w14:paraId="6B963FE1" w14:textId="77777777" w:rsidR="005540BF" w:rsidRPr="00D81ED0" w:rsidRDefault="00A0243E">
      <w:pPr>
        <w:pStyle w:val="ListParagraph"/>
        <w:numPr>
          <w:ilvl w:val="0"/>
          <w:numId w:val="3"/>
        </w:numPr>
        <w:tabs>
          <w:tab w:val="left" w:pos="1401"/>
          <w:tab w:val="left" w:pos="1402"/>
        </w:tabs>
        <w:spacing w:before="1" w:line="247" w:lineRule="auto"/>
        <w:ind w:right="372"/>
        <w:rPr>
          <w:sz w:val="20"/>
        </w:rPr>
      </w:pPr>
      <w:r w:rsidRPr="00D81ED0">
        <w:rPr>
          <w:sz w:val="20"/>
        </w:rPr>
        <w:t>Feasacht agus tuiscint fhostaithe BOOLM a fheabhsú, is cuma cén post atá acu, faoin riosca a bhaineann le calaois nó éilliú laistigh den eagraíocht agus faoina neamh-inghlacthacht ina leith;</w:t>
      </w:r>
    </w:p>
    <w:p w14:paraId="514C5B9B" w14:textId="77777777" w:rsidR="005540BF" w:rsidRPr="00D81ED0" w:rsidRDefault="00A0243E">
      <w:pPr>
        <w:pStyle w:val="ListParagraph"/>
        <w:numPr>
          <w:ilvl w:val="0"/>
          <w:numId w:val="3"/>
        </w:numPr>
        <w:tabs>
          <w:tab w:val="left" w:pos="1396"/>
          <w:tab w:val="left" w:pos="1397"/>
        </w:tabs>
        <w:spacing w:before="90" w:line="242" w:lineRule="auto"/>
        <w:ind w:right="760"/>
        <w:rPr>
          <w:sz w:val="20"/>
        </w:rPr>
      </w:pPr>
      <w:r w:rsidRPr="00D81ED0">
        <w:rPr>
          <w:sz w:val="20"/>
        </w:rPr>
        <w:lastRenderedPageBreak/>
        <w:t>Cabhrú le timpeallacht oscailte a chur chun cinn mar aon le cultúr agus timpeallacht ina mbraitheann na fostaithe compordach imní a chur in iúl go freagrach;</w:t>
      </w:r>
    </w:p>
    <w:p w14:paraId="7963343A" w14:textId="77777777" w:rsidR="005540BF" w:rsidRPr="00D81ED0" w:rsidRDefault="00A0243E">
      <w:pPr>
        <w:pStyle w:val="ListParagraph"/>
        <w:numPr>
          <w:ilvl w:val="0"/>
          <w:numId w:val="3"/>
        </w:numPr>
        <w:tabs>
          <w:tab w:val="left" w:pos="1401"/>
          <w:tab w:val="left" w:pos="1402"/>
        </w:tabs>
        <w:spacing w:before="5" w:line="244" w:lineRule="auto"/>
        <w:ind w:right="1239"/>
        <w:rPr>
          <w:sz w:val="20"/>
        </w:rPr>
      </w:pPr>
      <w:r w:rsidRPr="00D81ED0">
        <w:rPr>
          <w:sz w:val="20"/>
        </w:rPr>
        <w:t>Freagrachtaí BOOLM a leagan amach ó thaobh bactha, coisc, aimsithe agus fiosraithe na calaoise agus éillithe de;</w:t>
      </w:r>
    </w:p>
    <w:p w14:paraId="6DD79CFD" w14:textId="77777777" w:rsidR="005540BF" w:rsidRPr="00D81ED0" w:rsidRDefault="00A0243E">
      <w:pPr>
        <w:pStyle w:val="ListParagraph"/>
        <w:numPr>
          <w:ilvl w:val="0"/>
          <w:numId w:val="3"/>
        </w:numPr>
        <w:tabs>
          <w:tab w:val="left" w:pos="1401"/>
          <w:tab w:val="left" w:pos="1402"/>
        </w:tabs>
        <w:spacing w:before="1" w:line="247" w:lineRule="auto"/>
        <w:ind w:right="485"/>
        <w:rPr>
          <w:sz w:val="20"/>
        </w:rPr>
      </w:pPr>
      <w:r w:rsidRPr="00D81ED0">
        <w:rPr>
          <w:sz w:val="20"/>
        </w:rPr>
        <w:t>A chinntiú go gcuimseofar ar phionóis oiriúnacha i ndiaidh an imscrúdaithe, lena n-áirítear aon cheann nó gach ceann díobh seo a leanas:</w:t>
      </w:r>
    </w:p>
    <w:p w14:paraId="03AE82EF" w14:textId="77777777" w:rsidR="005540BF" w:rsidRPr="00D81ED0" w:rsidRDefault="00A0243E">
      <w:pPr>
        <w:pStyle w:val="ListParagraph"/>
        <w:numPr>
          <w:ilvl w:val="1"/>
          <w:numId w:val="3"/>
        </w:numPr>
        <w:tabs>
          <w:tab w:val="left" w:pos="1827"/>
        </w:tabs>
        <w:spacing w:before="4" w:line="244" w:lineRule="exact"/>
        <w:ind w:hanging="401"/>
        <w:rPr>
          <w:sz w:val="20"/>
        </w:rPr>
      </w:pPr>
      <w:r w:rsidRPr="00D81ED0">
        <w:rPr>
          <w:sz w:val="20"/>
        </w:rPr>
        <w:t>Ionchúiseamh coiriúil;</w:t>
      </w:r>
    </w:p>
    <w:p w14:paraId="58E1C963" w14:textId="77777777" w:rsidR="005540BF" w:rsidRPr="00D81ED0" w:rsidRDefault="00A0243E">
      <w:pPr>
        <w:pStyle w:val="ListParagraph"/>
        <w:numPr>
          <w:ilvl w:val="1"/>
          <w:numId w:val="3"/>
        </w:numPr>
        <w:tabs>
          <w:tab w:val="left" w:pos="1827"/>
        </w:tabs>
        <w:spacing w:line="238" w:lineRule="exact"/>
        <w:ind w:hanging="401"/>
        <w:rPr>
          <w:sz w:val="20"/>
        </w:rPr>
      </w:pPr>
      <w:r w:rsidRPr="00D81ED0">
        <w:rPr>
          <w:sz w:val="20"/>
        </w:rPr>
        <w:t>Ionchúiseamh sibhialta;</w:t>
      </w:r>
    </w:p>
    <w:p w14:paraId="68F7CE81" w14:textId="77777777" w:rsidR="005540BF" w:rsidRPr="00D81ED0" w:rsidRDefault="00A0243E">
      <w:pPr>
        <w:pStyle w:val="ListParagraph"/>
        <w:numPr>
          <w:ilvl w:val="1"/>
          <w:numId w:val="3"/>
        </w:numPr>
        <w:tabs>
          <w:tab w:val="left" w:pos="1827"/>
        </w:tabs>
        <w:spacing w:line="240" w:lineRule="exact"/>
        <w:ind w:hanging="401"/>
        <w:rPr>
          <w:sz w:val="20"/>
        </w:rPr>
      </w:pPr>
      <w:r w:rsidRPr="00D81ED0">
        <w:rPr>
          <w:sz w:val="20"/>
        </w:rPr>
        <w:t>Gníomh smachtaithe;</w:t>
      </w:r>
    </w:p>
    <w:p w14:paraId="05BA0827" w14:textId="77777777" w:rsidR="005540BF" w:rsidRPr="00D81ED0" w:rsidRDefault="00A0243E">
      <w:pPr>
        <w:pStyle w:val="ListParagraph"/>
        <w:numPr>
          <w:ilvl w:val="1"/>
          <w:numId w:val="3"/>
        </w:numPr>
        <w:tabs>
          <w:tab w:val="left" w:pos="1827"/>
        </w:tabs>
        <w:spacing w:line="246" w:lineRule="exact"/>
        <w:ind w:hanging="401"/>
        <w:rPr>
          <w:sz w:val="20"/>
        </w:rPr>
      </w:pPr>
      <w:r w:rsidRPr="00D81ED0">
        <w:rPr>
          <w:sz w:val="20"/>
        </w:rPr>
        <w:t>Aisghabháil shibhialta ar aon airgead a cailleadh mar thoradh ar chalaois.</w:t>
      </w:r>
    </w:p>
    <w:p w14:paraId="4CD7791D" w14:textId="77777777" w:rsidR="005540BF" w:rsidRPr="00D81ED0" w:rsidRDefault="005540BF">
      <w:pPr>
        <w:pStyle w:val="BodyText"/>
        <w:spacing w:before="11"/>
        <w:rPr>
          <w:sz w:val="18"/>
        </w:rPr>
      </w:pPr>
    </w:p>
    <w:p w14:paraId="014E292D" w14:textId="4D57520D" w:rsidR="005540BF" w:rsidRPr="00D81ED0" w:rsidRDefault="00A0243E">
      <w:pPr>
        <w:pStyle w:val="ListParagraph"/>
        <w:numPr>
          <w:ilvl w:val="1"/>
          <w:numId w:val="4"/>
        </w:numPr>
        <w:tabs>
          <w:tab w:val="left" w:pos="1025"/>
          <w:tab w:val="left" w:pos="1026"/>
        </w:tabs>
        <w:spacing w:line="247" w:lineRule="auto"/>
        <w:ind w:right="445"/>
        <w:rPr>
          <w:sz w:val="20"/>
        </w:rPr>
      </w:pPr>
      <w:r w:rsidRPr="00D81ED0">
        <w:rPr>
          <w:sz w:val="20"/>
        </w:rPr>
        <w:t>Cuireann an beartas creat ar fáil chun déileáil le hamhras calaoise nó éillithe. Ní mór d'fhostaithe aon amhras calaoise nó éilithe a thuairisciú chomh luath agus a thugtar faoi deara í/é. Ní ghearrfaidh BOOLM aon phionós nó pionós a bhagair ar fhostaí a thuairiscíonn a amhras a bhfuil creideamh réasúnach acu ina leith. Beidh fostaí a thuairiscíonn amhras a bhfuil a fhios aige/aici a bheith bréagach nó ar cheart go mbeadh a fhios aige/aici a bheith bréagach, faoi réir imscrúdaithe agus d’fhéadfadh gníomh smachtaithe a bheith mar thoradh air.</w:t>
      </w:r>
    </w:p>
    <w:p w14:paraId="2E8E5C72" w14:textId="77777777" w:rsidR="005540BF" w:rsidRPr="00D81ED0" w:rsidRDefault="005540BF">
      <w:pPr>
        <w:pStyle w:val="BodyText"/>
        <w:spacing w:before="6"/>
        <w:rPr>
          <w:sz w:val="21"/>
        </w:rPr>
      </w:pPr>
    </w:p>
    <w:p w14:paraId="267D44A1" w14:textId="77777777" w:rsidR="005540BF" w:rsidRPr="00D81ED0" w:rsidRDefault="00A0243E">
      <w:pPr>
        <w:pStyle w:val="ListParagraph"/>
        <w:numPr>
          <w:ilvl w:val="1"/>
          <w:numId w:val="4"/>
        </w:numPr>
        <w:tabs>
          <w:tab w:val="left" w:pos="1025"/>
          <w:tab w:val="left" w:pos="1026"/>
        </w:tabs>
        <w:spacing w:line="244" w:lineRule="auto"/>
        <w:ind w:right="795"/>
        <w:rPr>
          <w:sz w:val="20"/>
        </w:rPr>
      </w:pPr>
      <w:r w:rsidRPr="00D81ED0">
        <w:rPr>
          <w:sz w:val="20"/>
        </w:rPr>
        <w:t>Ní mór do gach fostaí comhoibriú le BOOLM agus comhlachtaí reachtúla ábhartha eile chun díothú calaoise agus éillithe a éascú agus:</w:t>
      </w:r>
    </w:p>
    <w:p w14:paraId="2EBE90D8" w14:textId="77777777" w:rsidR="005540BF" w:rsidRPr="00D81ED0" w:rsidRDefault="005540BF">
      <w:pPr>
        <w:pStyle w:val="BodyText"/>
        <w:spacing w:before="7"/>
      </w:pPr>
    </w:p>
    <w:p w14:paraId="5FC78113" w14:textId="784B6673" w:rsidR="005540BF" w:rsidRPr="00D81ED0" w:rsidRDefault="00A0243E">
      <w:pPr>
        <w:pStyle w:val="ListParagraph"/>
        <w:numPr>
          <w:ilvl w:val="0"/>
          <w:numId w:val="2"/>
        </w:numPr>
        <w:tabs>
          <w:tab w:val="left" w:pos="1401"/>
          <w:tab w:val="left" w:pos="1402"/>
        </w:tabs>
        <w:rPr>
          <w:sz w:val="20"/>
        </w:rPr>
      </w:pPr>
      <w:r w:rsidRPr="00D81ED0">
        <w:rPr>
          <w:sz w:val="20"/>
        </w:rPr>
        <w:t>Eolas agus faisnéis a sholáthar</w:t>
      </w:r>
    </w:p>
    <w:p w14:paraId="03AFACDB" w14:textId="77777777" w:rsidR="005540BF" w:rsidRPr="00D81ED0" w:rsidRDefault="00A0243E">
      <w:pPr>
        <w:pStyle w:val="ListParagraph"/>
        <w:numPr>
          <w:ilvl w:val="0"/>
          <w:numId w:val="2"/>
        </w:numPr>
        <w:tabs>
          <w:tab w:val="left" w:pos="1401"/>
          <w:tab w:val="left" w:pos="1402"/>
        </w:tabs>
        <w:spacing w:before="11"/>
        <w:rPr>
          <w:sz w:val="20"/>
        </w:rPr>
      </w:pPr>
      <w:r w:rsidRPr="00D81ED0">
        <w:rPr>
          <w:sz w:val="20"/>
        </w:rPr>
        <w:t>Comhoibriú leis na fiosrúcháin, agus</w:t>
      </w:r>
    </w:p>
    <w:p w14:paraId="0586FB6B" w14:textId="77777777" w:rsidR="005540BF" w:rsidRPr="00D81ED0" w:rsidRDefault="00A0243E">
      <w:pPr>
        <w:pStyle w:val="ListParagraph"/>
        <w:numPr>
          <w:ilvl w:val="0"/>
          <w:numId w:val="2"/>
        </w:numPr>
        <w:tabs>
          <w:tab w:val="left" w:pos="1401"/>
          <w:tab w:val="left" w:pos="1402"/>
        </w:tabs>
        <w:rPr>
          <w:sz w:val="20"/>
        </w:rPr>
      </w:pPr>
      <w:r w:rsidRPr="00D81ED0">
        <w:rPr>
          <w:sz w:val="20"/>
        </w:rPr>
        <w:t>Déanamh de réir an pholasaí seo.</w:t>
      </w:r>
    </w:p>
    <w:p w14:paraId="2667F1A5" w14:textId="77777777" w:rsidR="005540BF" w:rsidRPr="00D81ED0" w:rsidRDefault="005540BF">
      <w:pPr>
        <w:pStyle w:val="BodyText"/>
        <w:rPr>
          <w:sz w:val="24"/>
        </w:rPr>
      </w:pPr>
    </w:p>
    <w:p w14:paraId="7CADFC23" w14:textId="77777777" w:rsidR="005540BF" w:rsidRPr="00D81ED0" w:rsidRDefault="00A0243E">
      <w:pPr>
        <w:pStyle w:val="Heading1"/>
        <w:numPr>
          <w:ilvl w:val="0"/>
          <w:numId w:val="4"/>
        </w:numPr>
        <w:tabs>
          <w:tab w:val="left" w:pos="1025"/>
          <w:tab w:val="left" w:pos="1026"/>
        </w:tabs>
        <w:spacing w:before="208"/>
        <w:ind w:hanging="531"/>
      </w:pPr>
      <w:bookmarkStart w:id="6" w:name="4._Scope"/>
      <w:bookmarkStart w:id="7" w:name="_Toc135382014"/>
      <w:bookmarkEnd w:id="6"/>
      <w:r w:rsidRPr="00D81ED0">
        <w:t>Scóip</w:t>
      </w:r>
      <w:bookmarkEnd w:id="7"/>
    </w:p>
    <w:p w14:paraId="39AEC992" w14:textId="77777777" w:rsidR="005540BF" w:rsidRPr="00D81ED0" w:rsidRDefault="005540BF">
      <w:pPr>
        <w:pStyle w:val="BodyText"/>
        <w:spacing w:before="4"/>
        <w:rPr>
          <w:b/>
          <w:sz w:val="21"/>
        </w:rPr>
      </w:pPr>
    </w:p>
    <w:p w14:paraId="0177AD73" w14:textId="02BB79BE" w:rsidR="005540BF" w:rsidRPr="00D81ED0" w:rsidRDefault="00A0243E">
      <w:pPr>
        <w:pStyle w:val="ListParagraph"/>
        <w:numPr>
          <w:ilvl w:val="1"/>
          <w:numId w:val="4"/>
        </w:numPr>
        <w:tabs>
          <w:tab w:val="left" w:pos="1025"/>
          <w:tab w:val="left" w:pos="1026"/>
        </w:tabs>
        <w:spacing w:before="1"/>
        <w:ind w:hanging="531"/>
        <w:rPr>
          <w:sz w:val="20"/>
        </w:rPr>
      </w:pPr>
      <w:r w:rsidRPr="00D81ED0">
        <w:rPr>
          <w:sz w:val="20"/>
        </w:rPr>
        <w:t>Baineann an polasaí seo le gach fostaí BOOLM.</w:t>
      </w:r>
    </w:p>
    <w:p w14:paraId="6745CC39" w14:textId="77777777" w:rsidR="005540BF" w:rsidRPr="00D81ED0" w:rsidRDefault="005540BF">
      <w:pPr>
        <w:pStyle w:val="BodyText"/>
        <w:rPr>
          <w:sz w:val="22"/>
        </w:rPr>
      </w:pPr>
    </w:p>
    <w:p w14:paraId="7BB8906E" w14:textId="77777777" w:rsidR="005540BF" w:rsidRPr="00D81ED0" w:rsidRDefault="005540BF">
      <w:pPr>
        <w:pStyle w:val="BodyText"/>
        <w:spacing w:before="10"/>
        <w:rPr>
          <w:sz w:val="19"/>
        </w:rPr>
      </w:pPr>
    </w:p>
    <w:p w14:paraId="7289BC93" w14:textId="77777777" w:rsidR="005540BF" w:rsidRPr="00D81ED0" w:rsidRDefault="00A0243E">
      <w:pPr>
        <w:pStyle w:val="ListParagraph"/>
        <w:numPr>
          <w:ilvl w:val="0"/>
          <w:numId w:val="4"/>
        </w:numPr>
        <w:tabs>
          <w:tab w:val="left" w:pos="1025"/>
          <w:tab w:val="left" w:pos="1026"/>
        </w:tabs>
        <w:ind w:hanging="531"/>
        <w:rPr>
          <w:b/>
        </w:rPr>
      </w:pPr>
      <w:r w:rsidRPr="00D81ED0">
        <w:rPr>
          <w:b/>
        </w:rPr>
        <w:t>Sainmhínithe ar Chalaois agus Éilliú</w:t>
      </w:r>
    </w:p>
    <w:p w14:paraId="291453E8" w14:textId="77777777" w:rsidR="005540BF" w:rsidRPr="00D81ED0" w:rsidRDefault="005540BF">
      <w:pPr>
        <w:pStyle w:val="BodyText"/>
        <w:spacing w:before="4"/>
        <w:rPr>
          <w:b/>
          <w:sz w:val="21"/>
        </w:rPr>
      </w:pPr>
    </w:p>
    <w:p w14:paraId="0BE3B28B" w14:textId="77777777" w:rsidR="005540BF" w:rsidRPr="00D81ED0" w:rsidRDefault="00A0243E">
      <w:pPr>
        <w:pStyle w:val="ListParagraph"/>
        <w:numPr>
          <w:ilvl w:val="1"/>
          <w:numId w:val="4"/>
        </w:numPr>
        <w:tabs>
          <w:tab w:val="left" w:pos="1025"/>
          <w:tab w:val="left" w:pos="1026"/>
        </w:tabs>
        <w:spacing w:line="247" w:lineRule="auto"/>
        <w:ind w:right="688"/>
        <w:rPr>
          <w:sz w:val="20"/>
        </w:rPr>
      </w:pPr>
      <w:r w:rsidRPr="00D81ED0">
        <w:rPr>
          <w:sz w:val="20"/>
        </w:rPr>
        <w:t>Baintear úsáid as an téarma calaois chun cur síos a dhéanamh ar ghníomhartha cosúil le cealgaireacht, breabaireacht, brionnú, sracadh, éilliú, gadaíocht, comhcheilg, cúigleáil, cúbláil, uiríoll bréige, fíricí ábhartha a cheilt agus claonpháirteachas.</w:t>
      </w:r>
    </w:p>
    <w:p w14:paraId="39452802" w14:textId="77777777" w:rsidR="005540BF" w:rsidRPr="00D81ED0" w:rsidRDefault="005540BF">
      <w:pPr>
        <w:pStyle w:val="BodyText"/>
        <w:spacing w:before="3"/>
        <w:rPr>
          <w:sz w:val="21"/>
        </w:rPr>
      </w:pPr>
    </w:p>
    <w:p w14:paraId="2D1CA055" w14:textId="77777777" w:rsidR="005540BF" w:rsidRPr="00D81ED0" w:rsidRDefault="00A0243E">
      <w:pPr>
        <w:pStyle w:val="ListParagraph"/>
        <w:numPr>
          <w:ilvl w:val="1"/>
          <w:numId w:val="4"/>
        </w:numPr>
        <w:tabs>
          <w:tab w:val="left" w:pos="1025"/>
          <w:tab w:val="left" w:pos="1026"/>
        </w:tabs>
        <w:spacing w:before="1" w:line="249" w:lineRule="auto"/>
        <w:ind w:right="504"/>
        <w:rPr>
          <w:sz w:val="20"/>
        </w:rPr>
      </w:pPr>
      <w:r w:rsidRPr="00D81ED0">
        <w:rPr>
          <w:sz w:val="20"/>
        </w:rPr>
        <w:t>Is ionann calaois agus úsáid a bhaint as cealgaireacht agus é i gceist agat buntáiste a bhaint amach, dualgas a sheachaint nó le bheith mar chúis caillteanais do pháirtí eile. Is é an gníomh coiriúil ná an iarracht tabhairt faoi chealgaireacht agus caitear le hiarracht calaois a bhaint amach chomh dáiríre agus a chaitear le calaois a rinneadh.</w:t>
      </w:r>
    </w:p>
    <w:p w14:paraId="3E3F9AEC" w14:textId="77777777" w:rsidR="005540BF" w:rsidRPr="00D81ED0" w:rsidRDefault="005540BF">
      <w:pPr>
        <w:pStyle w:val="BodyText"/>
        <w:spacing w:before="10"/>
        <w:rPr>
          <w:sz w:val="19"/>
        </w:rPr>
      </w:pPr>
    </w:p>
    <w:p w14:paraId="2927127F" w14:textId="14037FBA" w:rsidR="005540BF" w:rsidRPr="00D81ED0" w:rsidRDefault="00A0243E">
      <w:pPr>
        <w:pStyle w:val="ListParagraph"/>
        <w:numPr>
          <w:ilvl w:val="1"/>
          <w:numId w:val="4"/>
        </w:numPr>
        <w:tabs>
          <w:tab w:val="left" w:pos="1026"/>
        </w:tabs>
        <w:spacing w:line="247" w:lineRule="auto"/>
        <w:ind w:right="399"/>
        <w:jc w:val="both"/>
        <w:rPr>
          <w:sz w:val="20"/>
        </w:rPr>
      </w:pPr>
      <w:r w:rsidRPr="00D81ED0">
        <w:rPr>
          <w:sz w:val="20"/>
        </w:rPr>
        <w:t>Sainmhínítear éilliú go ginearálta mar thairiscint nó glacadh le dreasachtaí, bronntanais, fabhair, íocaíocht nó sochar comhchineáil a d’fhéadfadh tionchar a bheith aige ar ghníomh aon duine. Ní fhéadfaidh an duine éillitheach tairbhe dhíreach a bhaint as a gcuid gníomhartha; d’fhéadfadh go mbeadh feidhm á baint aige/aici as a stádas go míréasúnta chun buntáiste éigin a thabhairt do dhuine eile, áfach.</w:t>
      </w:r>
    </w:p>
    <w:p w14:paraId="5AFD65E8" w14:textId="77777777" w:rsidR="005540BF" w:rsidRPr="00D81ED0" w:rsidRDefault="005540BF">
      <w:pPr>
        <w:pStyle w:val="BodyText"/>
        <w:spacing w:before="1"/>
        <w:rPr>
          <w:sz w:val="21"/>
        </w:rPr>
      </w:pPr>
    </w:p>
    <w:p w14:paraId="4564470F" w14:textId="24314E75" w:rsidR="005540BF" w:rsidRPr="00D81ED0" w:rsidRDefault="00A0243E" w:rsidP="00951D10">
      <w:pPr>
        <w:pStyle w:val="ListParagraph"/>
        <w:numPr>
          <w:ilvl w:val="1"/>
          <w:numId w:val="4"/>
        </w:numPr>
        <w:tabs>
          <w:tab w:val="left" w:pos="1025"/>
          <w:tab w:val="left" w:pos="1026"/>
        </w:tabs>
        <w:spacing w:before="88" w:line="247" w:lineRule="auto"/>
        <w:ind w:right="387"/>
      </w:pPr>
      <w:r w:rsidRPr="00D81ED0">
        <w:rPr>
          <w:sz w:val="20"/>
        </w:rPr>
        <w:t xml:space="preserve">Is éard atá i gceist le calaois ríomhaireachta ná nuair a úsáideadh trealamh </w:t>
      </w:r>
      <w:r w:rsidRPr="00D81ED0">
        <w:rPr>
          <w:sz w:val="20"/>
        </w:rPr>
        <w:lastRenderedPageBreak/>
        <w:t>teicneolaíochta faisnéise chun cláir nó sonraí a ionramháil go mímhacánta (mar shampla, trí thaifid a athrú, a chur in ionad nó a scriosadh, nó taifid bhréagacha a chruthú), nó sa chás go raibh úsáid chórais TF ina chúinse ábhartha chun calaois a dhéanamh. Tá gadaíocht nó úsáid chalaoiseach</w:t>
      </w:r>
      <w:r w:rsidR="00187EB1" w:rsidRPr="00187EB1">
        <w:rPr>
          <w:sz w:val="20"/>
          <w:lang w:val="es-ES"/>
        </w:rPr>
        <w:t xml:space="preserve"> </w:t>
      </w:r>
      <w:r w:rsidRPr="00D81ED0">
        <w:rPr>
          <w:sz w:val="20"/>
        </w:rPr>
        <w:t>a bhaineann le ham ríomhaire agus acmhainní ríomhaireachta san áireamh sa sainmhíniú seo.</w:t>
      </w:r>
    </w:p>
    <w:p w14:paraId="3306E6FD" w14:textId="77777777" w:rsidR="005540BF" w:rsidRPr="00D81ED0" w:rsidRDefault="005540BF">
      <w:pPr>
        <w:pStyle w:val="BodyText"/>
        <w:rPr>
          <w:sz w:val="22"/>
        </w:rPr>
      </w:pPr>
    </w:p>
    <w:p w14:paraId="2AD837E7" w14:textId="77777777" w:rsidR="005540BF" w:rsidRPr="00D81ED0" w:rsidRDefault="005540BF">
      <w:pPr>
        <w:pStyle w:val="BodyText"/>
        <w:spacing w:before="10"/>
        <w:rPr>
          <w:sz w:val="19"/>
        </w:rPr>
      </w:pPr>
    </w:p>
    <w:p w14:paraId="43E5510A" w14:textId="77777777" w:rsidR="005540BF" w:rsidRPr="00D81ED0" w:rsidRDefault="00A0243E">
      <w:pPr>
        <w:pStyle w:val="Heading1"/>
        <w:numPr>
          <w:ilvl w:val="0"/>
          <w:numId w:val="4"/>
        </w:numPr>
        <w:tabs>
          <w:tab w:val="left" w:pos="1025"/>
          <w:tab w:val="left" w:pos="1026"/>
        </w:tabs>
        <w:ind w:hanging="531"/>
      </w:pPr>
      <w:bookmarkStart w:id="8" w:name="6._Roles_and_Responsibilities"/>
      <w:bookmarkStart w:id="9" w:name="_Toc135382015"/>
      <w:bookmarkEnd w:id="8"/>
      <w:r w:rsidRPr="00D81ED0">
        <w:t>Róil agus Freagrachtaí</w:t>
      </w:r>
      <w:bookmarkEnd w:id="9"/>
    </w:p>
    <w:p w14:paraId="4F62C858" w14:textId="77777777" w:rsidR="005540BF" w:rsidRPr="00D81ED0" w:rsidRDefault="005540BF">
      <w:pPr>
        <w:pStyle w:val="BodyText"/>
        <w:spacing w:before="4"/>
        <w:rPr>
          <w:b/>
          <w:sz w:val="21"/>
        </w:rPr>
      </w:pPr>
    </w:p>
    <w:p w14:paraId="1BACBE66" w14:textId="77777777" w:rsidR="005540BF" w:rsidRPr="00D81ED0" w:rsidRDefault="00A0243E">
      <w:pPr>
        <w:pStyle w:val="ListParagraph"/>
        <w:numPr>
          <w:ilvl w:val="1"/>
          <w:numId w:val="4"/>
        </w:numPr>
        <w:tabs>
          <w:tab w:val="left" w:pos="1025"/>
          <w:tab w:val="left" w:pos="1026"/>
        </w:tabs>
        <w:spacing w:before="1"/>
        <w:ind w:hanging="531"/>
        <w:rPr>
          <w:b/>
          <w:sz w:val="20"/>
        </w:rPr>
      </w:pPr>
      <w:bookmarkStart w:id="10" w:name="6.1_Chief_Executive"/>
      <w:bookmarkEnd w:id="10"/>
      <w:r w:rsidRPr="00D81ED0">
        <w:rPr>
          <w:b/>
          <w:sz w:val="20"/>
          <w:u w:val="thick"/>
        </w:rPr>
        <w:t>Príomhfheidhmeannach</w:t>
      </w:r>
    </w:p>
    <w:p w14:paraId="4D110E25" w14:textId="77777777" w:rsidR="005540BF" w:rsidRPr="00D81ED0" w:rsidRDefault="005540BF">
      <w:pPr>
        <w:pStyle w:val="BodyText"/>
        <w:spacing w:before="7"/>
        <w:rPr>
          <w:b/>
          <w:sz w:val="13"/>
        </w:rPr>
      </w:pPr>
    </w:p>
    <w:p w14:paraId="22587909" w14:textId="77777777" w:rsidR="005540BF" w:rsidRPr="00D81ED0" w:rsidRDefault="00A0243E">
      <w:pPr>
        <w:pStyle w:val="ListParagraph"/>
        <w:numPr>
          <w:ilvl w:val="2"/>
          <w:numId w:val="4"/>
        </w:numPr>
        <w:tabs>
          <w:tab w:val="left" w:pos="1026"/>
        </w:tabs>
        <w:spacing w:before="93" w:line="244" w:lineRule="auto"/>
        <w:ind w:right="435"/>
        <w:rPr>
          <w:sz w:val="20"/>
        </w:rPr>
      </w:pPr>
      <w:r w:rsidRPr="00D81ED0">
        <w:rPr>
          <w:sz w:val="20"/>
        </w:rPr>
        <w:t>Tá freagracht iomlán ar an bPríomhfheidhmeannach (PF) as na cistí a fhágtar faoi chúram BOOLM. Cinnteoidh an PF go bhfuil polasaithe agus nósanna imeachta dóthanacha i bhfeidhm chun BOOLM a chosaint ar chalaois agus éilliú.</w:t>
      </w:r>
    </w:p>
    <w:p w14:paraId="37280EB5" w14:textId="77777777" w:rsidR="005540BF" w:rsidRPr="00D81ED0" w:rsidRDefault="005540BF">
      <w:pPr>
        <w:pStyle w:val="BodyText"/>
        <w:spacing w:before="5"/>
        <w:rPr>
          <w:sz w:val="21"/>
        </w:rPr>
      </w:pPr>
    </w:p>
    <w:p w14:paraId="16C917B0" w14:textId="77777777" w:rsidR="005540BF" w:rsidRPr="00D81ED0" w:rsidRDefault="00A0243E">
      <w:pPr>
        <w:pStyle w:val="ListParagraph"/>
        <w:numPr>
          <w:ilvl w:val="2"/>
          <w:numId w:val="4"/>
        </w:numPr>
        <w:tabs>
          <w:tab w:val="left" w:pos="1026"/>
        </w:tabs>
        <w:spacing w:before="1" w:line="247" w:lineRule="auto"/>
        <w:ind w:right="629"/>
        <w:rPr>
          <w:sz w:val="20"/>
        </w:rPr>
      </w:pPr>
      <w:r w:rsidRPr="00D81ED0">
        <w:rPr>
          <w:sz w:val="20"/>
        </w:rPr>
        <w:t>Tuairisceoidh an PF don Choiste Iniúchóireachta, don Aonad Iniúchóireachta Inmheánach agus don ARC&amp;C chomh luath agus is féidir má bhíonn cúis aige/aici le bheith in amhras gur tharla aon mhíleithreasú ar an airgead ar bhfuil sé/sí ina Oifigeach Cuntasaíochta ina leith, nó aon chomhshó nó míleithreasú maoine an Bhoird.</w:t>
      </w:r>
    </w:p>
    <w:p w14:paraId="3B9E7DED" w14:textId="77777777" w:rsidR="005540BF" w:rsidRPr="00D81ED0" w:rsidRDefault="005540BF">
      <w:pPr>
        <w:pStyle w:val="BodyText"/>
      </w:pPr>
    </w:p>
    <w:p w14:paraId="4A51AF69" w14:textId="77777777" w:rsidR="005540BF" w:rsidRPr="00D81ED0" w:rsidRDefault="00A0243E">
      <w:pPr>
        <w:pStyle w:val="ListParagraph"/>
        <w:numPr>
          <w:ilvl w:val="2"/>
          <w:numId w:val="4"/>
        </w:numPr>
        <w:tabs>
          <w:tab w:val="left" w:pos="1026"/>
        </w:tabs>
        <w:spacing w:before="1"/>
        <w:ind w:hanging="536"/>
        <w:rPr>
          <w:sz w:val="20"/>
        </w:rPr>
      </w:pPr>
      <w:r w:rsidRPr="00D81ED0">
        <w:rPr>
          <w:sz w:val="20"/>
        </w:rPr>
        <w:t>Ordóidh an PF, más cuí, go gcuirfear na Gardaí ar an eolas faoi.</w:t>
      </w:r>
    </w:p>
    <w:p w14:paraId="3AC31F78" w14:textId="566D94F1" w:rsidR="005540BF" w:rsidRPr="00D81ED0" w:rsidRDefault="005540BF">
      <w:pPr>
        <w:pStyle w:val="BodyText"/>
        <w:spacing w:before="3"/>
        <w:rPr>
          <w:sz w:val="21"/>
        </w:rPr>
      </w:pPr>
    </w:p>
    <w:p w14:paraId="6A9B0DA4" w14:textId="77777777" w:rsidR="005540BF" w:rsidRPr="00D81ED0" w:rsidRDefault="00A0243E">
      <w:pPr>
        <w:pStyle w:val="Heading2"/>
        <w:numPr>
          <w:ilvl w:val="1"/>
          <w:numId w:val="4"/>
        </w:numPr>
        <w:tabs>
          <w:tab w:val="left" w:pos="1025"/>
          <w:tab w:val="left" w:pos="1026"/>
        </w:tabs>
        <w:ind w:hanging="531"/>
      </w:pPr>
      <w:bookmarkStart w:id="11" w:name="6.2_Line_Managers"/>
      <w:bookmarkStart w:id="12" w:name="_Toc135382016"/>
      <w:bookmarkEnd w:id="11"/>
      <w:r w:rsidRPr="00D81ED0">
        <w:rPr>
          <w:u w:val="thick"/>
        </w:rPr>
        <w:t>Bainisteoirí Líne</w:t>
      </w:r>
      <w:bookmarkEnd w:id="12"/>
    </w:p>
    <w:p w14:paraId="59673E9E" w14:textId="77777777" w:rsidR="005540BF" w:rsidRPr="00D81ED0" w:rsidRDefault="005540BF">
      <w:pPr>
        <w:pStyle w:val="BodyText"/>
        <w:spacing w:before="7"/>
        <w:rPr>
          <w:b/>
          <w:sz w:val="13"/>
        </w:rPr>
      </w:pPr>
    </w:p>
    <w:p w14:paraId="68DA1EC5" w14:textId="77777777" w:rsidR="005540BF" w:rsidRPr="00D81ED0" w:rsidRDefault="00A0243E">
      <w:pPr>
        <w:pStyle w:val="ListParagraph"/>
        <w:numPr>
          <w:ilvl w:val="2"/>
          <w:numId w:val="4"/>
        </w:numPr>
        <w:tabs>
          <w:tab w:val="left" w:pos="1026"/>
        </w:tabs>
        <w:spacing w:before="94"/>
        <w:ind w:right="427"/>
        <w:rPr>
          <w:sz w:val="20"/>
        </w:rPr>
      </w:pPr>
      <w:r w:rsidRPr="00D81ED0">
        <w:rPr>
          <w:sz w:val="20"/>
        </w:rPr>
        <w:t>Tá gach bainisteoir freagrach go príomha as a chinntiú go gcloítear le polasaithe, nósanna imeachta agus próisis laistigh dá réimsí oibre.</w:t>
      </w:r>
    </w:p>
    <w:p w14:paraId="12DB5093" w14:textId="77777777" w:rsidR="005540BF" w:rsidRPr="00D81ED0" w:rsidRDefault="005540BF">
      <w:pPr>
        <w:pStyle w:val="BodyText"/>
        <w:spacing w:before="8"/>
        <w:rPr>
          <w:sz w:val="21"/>
        </w:rPr>
      </w:pPr>
    </w:p>
    <w:p w14:paraId="02AEC530" w14:textId="77777777" w:rsidR="005540BF" w:rsidRPr="00D81ED0" w:rsidRDefault="00A0243E">
      <w:pPr>
        <w:pStyle w:val="ListParagraph"/>
        <w:numPr>
          <w:ilvl w:val="2"/>
          <w:numId w:val="4"/>
        </w:numPr>
        <w:tabs>
          <w:tab w:val="left" w:pos="1026"/>
        </w:tabs>
        <w:spacing w:before="1" w:line="247" w:lineRule="auto"/>
        <w:ind w:right="348"/>
        <w:rPr>
          <w:sz w:val="20"/>
        </w:rPr>
      </w:pPr>
      <w:r w:rsidRPr="00D81ED0">
        <w:rPr>
          <w:sz w:val="20"/>
        </w:rPr>
        <w:t>Ba chóir do bhainisteoirí a chinntiú go bhfuil gach fostaí laistigh dá réimse feasach ar rioscaí a ghabhann le calaois agus éilliú agus go dtuigeann siad tábhacht BOOLM a chosaint uirthi/air. Ba chóir dóibh a bheith san airdeall ar eachtraí neamhghnácha nó idirbhearta a d'fhéadfadh a bheith ina gcomharthaí ar an gcalaois nó ar an éilliú.</w:t>
      </w:r>
    </w:p>
    <w:p w14:paraId="05CF753E" w14:textId="77777777" w:rsidR="005540BF" w:rsidRPr="00D81ED0" w:rsidRDefault="005540BF">
      <w:pPr>
        <w:pStyle w:val="BodyText"/>
        <w:spacing w:before="7"/>
      </w:pPr>
    </w:p>
    <w:p w14:paraId="02D184DA" w14:textId="77777777" w:rsidR="005540BF" w:rsidRPr="00D81ED0" w:rsidRDefault="00A0243E">
      <w:pPr>
        <w:pStyle w:val="ListParagraph"/>
        <w:numPr>
          <w:ilvl w:val="2"/>
          <w:numId w:val="4"/>
        </w:numPr>
        <w:tabs>
          <w:tab w:val="left" w:pos="1026"/>
        </w:tabs>
        <w:spacing w:line="247" w:lineRule="auto"/>
        <w:ind w:right="358"/>
        <w:rPr>
          <w:sz w:val="20"/>
        </w:rPr>
      </w:pPr>
      <w:r w:rsidRPr="00D81ED0">
        <w:rPr>
          <w:sz w:val="20"/>
        </w:rPr>
        <w:t>Tá an fhreagracht ar na bainisteoirí líne ar gach leibhéal as a chinntiú go bhfuil córas dóthanach rialaithe inmheánach ann laistigh dá réimsí freagrachta agus go n-oibríonn an córas go héifeachtach. Mar chuid den fhreagracht sin, ní mór do bhainisteoirí líne:</w:t>
      </w:r>
    </w:p>
    <w:p w14:paraId="3AE24194" w14:textId="77777777" w:rsidR="005540BF" w:rsidRPr="00D81ED0" w:rsidRDefault="005540BF">
      <w:pPr>
        <w:pStyle w:val="BodyText"/>
        <w:rPr>
          <w:sz w:val="21"/>
        </w:rPr>
      </w:pPr>
    </w:p>
    <w:p w14:paraId="14FAA3AA" w14:textId="77777777" w:rsidR="005540BF" w:rsidRPr="00D81ED0" w:rsidRDefault="00A0243E">
      <w:pPr>
        <w:pStyle w:val="ListParagraph"/>
        <w:numPr>
          <w:ilvl w:val="3"/>
          <w:numId w:val="4"/>
        </w:numPr>
        <w:tabs>
          <w:tab w:val="left" w:pos="1401"/>
          <w:tab w:val="left" w:pos="1402"/>
        </w:tabs>
        <w:spacing w:line="242" w:lineRule="auto"/>
        <w:ind w:right="1249" w:hanging="376"/>
        <w:rPr>
          <w:sz w:val="20"/>
        </w:rPr>
      </w:pPr>
      <w:r w:rsidRPr="00D81ED0">
        <w:rPr>
          <w:sz w:val="20"/>
        </w:rPr>
        <w:t>Fostaithe BOOLM a chur ar an eolas faoin mbeartas seo agus faoin gCód Iompair mar chuid dá bpróiseas ionduchtaithe;</w:t>
      </w:r>
    </w:p>
    <w:p w14:paraId="6E656C9F" w14:textId="77777777" w:rsidR="005540BF" w:rsidRPr="00D81ED0" w:rsidRDefault="00A0243E">
      <w:pPr>
        <w:pStyle w:val="ListParagraph"/>
        <w:numPr>
          <w:ilvl w:val="3"/>
          <w:numId w:val="4"/>
        </w:numPr>
        <w:tabs>
          <w:tab w:val="left" w:pos="1401"/>
          <w:tab w:val="left" w:pos="1402"/>
        </w:tabs>
        <w:spacing w:before="5" w:line="242" w:lineRule="auto"/>
        <w:ind w:right="403" w:hanging="376"/>
        <w:rPr>
          <w:sz w:val="20"/>
        </w:rPr>
      </w:pPr>
      <w:r w:rsidRPr="00D81ED0">
        <w:rPr>
          <w:sz w:val="20"/>
        </w:rPr>
        <w:t>a chinntiú go gcuirfear gach fostaí a bhfuil siad freagrach astu ar an eolas faoi riachtanais an pholasaí seo;</w:t>
      </w:r>
    </w:p>
    <w:p w14:paraId="440514FC" w14:textId="4C36DF93" w:rsidR="005540BF" w:rsidRPr="00D81ED0" w:rsidRDefault="00A0243E">
      <w:pPr>
        <w:pStyle w:val="ListParagraph"/>
        <w:numPr>
          <w:ilvl w:val="3"/>
          <w:numId w:val="4"/>
        </w:numPr>
        <w:tabs>
          <w:tab w:val="left" w:pos="1401"/>
          <w:tab w:val="left" w:pos="1402"/>
        </w:tabs>
        <w:spacing w:before="11"/>
        <w:ind w:hanging="376"/>
        <w:rPr>
          <w:sz w:val="20"/>
        </w:rPr>
      </w:pPr>
      <w:r w:rsidRPr="00D81ED0">
        <w:rPr>
          <w:sz w:val="20"/>
        </w:rPr>
        <w:t>rioscaí a mheasúnú a bhfuil córais, oibríochtaí agus nósanna imeachta gan cosaint orthu;</w:t>
      </w:r>
    </w:p>
    <w:p w14:paraId="1202DFE4" w14:textId="77777777" w:rsidR="005540BF" w:rsidRPr="00D81ED0" w:rsidRDefault="00A0243E">
      <w:pPr>
        <w:pStyle w:val="ListParagraph"/>
        <w:numPr>
          <w:ilvl w:val="3"/>
          <w:numId w:val="4"/>
        </w:numPr>
        <w:tabs>
          <w:tab w:val="left" w:pos="1401"/>
          <w:tab w:val="left" w:pos="1402"/>
        </w:tabs>
        <w:spacing w:before="5" w:line="244" w:lineRule="auto"/>
        <w:ind w:right="720" w:hanging="376"/>
        <w:rPr>
          <w:sz w:val="20"/>
        </w:rPr>
      </w:pPr>
      <w:r w:rsidRPr="00D81ED0">
        <w:rPr>
          <w:sz w:val="20"/>
        </w:rPr>
        <w:t>rialuithe éifeachtacha a fhorbairt agus a choinneáil chun calaois nó éilliú a chosc agus a bhrath. Caithfidh róil agus freagrachtaí soiléire, seiceálacha maoirseachta, agus scaradh dualgas a bheith san áireamh anseo;</w:t>
      </w:r>
    </w:p>
    <w:p w14:paraId="1353E73A" w14:textId="77777777" w:rsidR="005540BF" w:rsidRPr="00D81ED0" w:rsidRDefault="00A0243E">
      <w:pPr>
        <w:pStyle w:val="ListParagraph"/>
        <w:numPr>
          <w:ilvl w:val="3"/>
          <w:numId w:val="4"/>
        </w:numPr>
        <w:tabs>
          <w:tab w:val="left" w:pos="1401"/>
          <w:tab w:val="left" w:pos="1402"/>
        </w:tabs>
        <w:spacing w:before="1"/>
        <w:ind w:hanging="376"/>
        <w:rPr>
          <w:sz w:val="20"/>
        </w:rPr>
      </w:pPr>
      <w:r w:rsidRPr="00D81ED0">
        <w:rPr>
          <w:sz w:val="20"/>
        </w:rPr>
        <w:t>a chinntiú go gcomhlíontar rialuithe ina réimsí freagrachta</w:t>
      </w:r>
    </w:p>
    <w:p w14:paraId="14DA54CB" w14:textId="1299B8E3" w:rsidR="005540BF" w:rsidRPr="00D81ED0" w:rsidRDefault="00A0243E">
      <w:pPr>
        <w:pStyle w:val="ListParagraph"/>
        <w:numPr>
          <w:ilvl w:val="3"/>
          <w:numId w:val="4"/>
        </w:numPr>
        <w:tabs>
          <w:tab w:val="left" w:pos="1402"/>
        </w:tabs>
        <w:spacing w:before="10" w:line="244" w:lineRule="auto"/>
        <w:ind w:right="733" w:hanging="376"/>
        <w:jc w:val="both"/>
        <w:rPr>
          <w:sz w:val="20"/>
        </w:rPr>
      </w:pPr>
      <w:r w:rsidRPr="00D81ED0">
        <w:rPr>
          <w:sz w:val="20"/>
        </w:rPr>
        <w:t>a chinntiú go dtarlaíonn scagadh réamhfhostaíochta, ionduchtú agus oiliúint rialta d'fhostaithe a bhfuil ról acu sa chóras rialaithe inmheánach agus a chinntiú go dtreisítear agus go ndírítear aird ar a bhfreagrachtaí go</w:t>
      </w:r>
      <w:r w:rsidR="00D81ED0" w:rsidRPr="00D81ED0">
        <w:rPr>
          <w:sz w:val="20"/>
          <w:lang w:val="es-ES"/>
        </w:rPr>
        <w:t> </w:t>
      </w:r>
      <w:r w:rsidRPr="00D81ED0">
        <w:rPr>
          <w:sz w:val="20"/>
        </w:rPr>
        <w:t>rialta</w:t>
      </w:r>
    </w:p>
    <w:p w14:paraId="16F3B67B" w14:textId="702BE104" w:rsidR="005540BF" w:rsidRPr="00D81ED0" w:rsidRDefault="00A0243E">
      <w:pPr>
        <w:pStyle w:val="ListParagraph"/>
        <w:numPr>
          <w:ilvl w:val="3"/>
          <w:numId w:val="4"/>
        </w:numPr>
        <w:tabs>
          <w:tab w:val="left" w:pos="1402"/>
        </w:tabs>
        <w:spacing w:before="1"/>
        <w:ind w:hanging="376"/>
        <w:jc w:val="both"/>
        <w:rPr>
          <w:sz w:val="20"/>
        </w:rPr>
      </w:pPr>
      <w:r w:rsidRPr="00D81ED0">
        <w:rPr>
          <w:sz w:val="20"/>
        </w:rPr>
        <w:t>cultúr frithchalaoise agus éillithe a spreagadh i measc na foirne.</w:t>
      </w:r>
    </w:p>
    <w:p w14:paraId="1EAC5225" w14:textId="77777777" w:rsidR="005540BF" w:rsidRPr="00D81ED0" w:rsidRDefault="005540BF">
      <w:pPr>
        <w:pStyle w:val="BodyText"/>
        <w:spacing w:before="2"/>
        <w:rPr>
          <w:sz w:val="21"/>
        </w:rPr>
      </w:pPr>
    </w:p>
    <w:p w14:paraId="53D81787" w14:textId="77777777" w:rsidR="005540BF" w:rsidRPr="00D81ED0" w:rsidRDefault="00A0243E">
      <w:pPr>
        <w:pStyle w:val="BodyText"/>
        <w:spacing w:line="249" w:lineRule="auto"/>
        <w:ind w:left="1026"/>
      </w:pPr>
      <w:r w:rsidRPr="00D81ED0">
        <w:t>Féadfaidh bainisteoirí líne comhairle a lorg ón Stiúrthóir Eagraíochta, Tacaíochta agus Forbartha (SETF) maidir leis na freagrachtaí sin a chomhlíonadh.</w:t>
      </w:r>
    </w:p>
    <w:p w14:paraId="240B77D4" w14:textId="77777777" w:rsidR="005540BF" w:rsidRPr="00D81ED0" w:rsidRDefault="005540BF">
      <w:pPr>
        <w:pStyle w:val="BodyText"/>
        <w:spacing w:before="7"/>
      </w:pPr>
    </w:p>
    <w:p w14:paraId="6700B510" w14:textId="77777777" w:rsidR="005540BF" w:rsidRPr="00D81ED0" w:rsidRDefault="00A0243E">
      <w:pPr>
        <w:pStyle w:val="ListParagraph"/>
        <w:numPr>
          <w:ilvl w:val="2"/>
          <w:numId w:val="4"/>
        </w:numPr>
        <w:tabs>
          <w:tab w:val="left" w:pos="1026"/>
        </w:tabs>
        <w:spacing w:line="247" w:lineRule="auto"/>
        <w:ind w:right="543"/>
        <w:rPr>
          <w:sz w:val="20"/>
        </w:rPr>
      </w:pPr>
      <w:r w:rsidRPr="00D81ED0">
        <w:rPr>
          <w:sz w:val="20"/>
        </w:rPr>
        <w:t>Ní mór aird a thabhairt ar gach tuairisc ina bhfuil amhras ann go ndearnadh calaois nó éilliú. Ba cheart don bhainisteoir líne na céimeanna seo a leanas a leanúint má chuireann ball foirne é/í ar an eolas faoi chalaois nó éilliú a d'fhéadfadh a bheith ann:</w:t>
      </w:r>
    </w:p>
    <w:p w14:paraId="212F17BB" w14:textId="77777777" w:rsidR="005540BF" w:rsidRPr="00D81ED0" w:rsidRDefault="00A0243E">
      <w:pPr>
        <w:pStyle w:val="ListParagraph"/>
        <w:numPr>
          <w:ilvl w:val="3"/>
          <w:numId w:val="4"/>
        </w:numPr>
        <w:tabs>
          <w:tab w:val="left" w:pos="1401"/>
          <w:tab w:val="left" w:pos="1402"/>
        </w:tabs>
        <w:spacing w:line="236" w:lineRule="exact"/>
        <w:ind w:hanging="376"/>
        <w:rPr>
          <w:sz w:val="20"/>
        </w:rPr>
      </w:pPr>
      <w:r w:rsidRPr="00D81ED0">
        <w:rPr>
          <w:sz w:val="20"/>
        </w:rPr>
        <w:t>gníomhú go gasta chun caillteanas a íoslaghdú.</w:t>
      </w:r>
    </w:p>
    <w:p w14:paraId="0387C153" w14:textId="77777777" w:rsidR="005540BF" w:rsidRPr="00D81ED0" w:rsidRDefault="00A0243E">
      <w:pPr>
        <w:pStyle w:val="ListParagraph"/>
        <w:numPr>
          <w:ilvl w:val="3"/>
          <w:numId w:val="4"/>
        </w:numPr>
        <w:tabs>
          <w:tab w:val="left" w:pos="1401"/>
          <w:tab w:val="left" w:pos="1402"/>
        </w:tabs>
        <w:spacing w:before="90" w:line="242" w:lineRule="auto"/>
        <w:ind w:right="919" w:hanging="376"/>
        <w:rPr>
          <w:sz w:val="20"/>
        </w:rPr>
      </w:pPr>
      <w:r w:rsidRPr="00D81ED0">
        <w:rPr>
          <w:sz w:val="20"/>
        </w:rPr>
        <w:t>cuimhnigh nach bhfuil ann ach líomhain go dtí go nochtfar toradh an imscrúdaithe.</w:t>
      </w:r>
    </w:p>
    <w:p w14:paraId="0A103551" w14:textId="77777777" w:rsidR="005540BF" w:rsidRPr="00D81ED0" w:rsidRDefault="00A0243E">
      <w:pPr>
        <w:pStyle w:val="ListParagraph"/>
        <w:numPr>
          <w:ilvl w:val="3"/>
          <w:numId w:val="4"/>
        </w:numPr>
        <w:tabs>
          <w:tab w:val="left" w:pos="1401"/>
          <w:tab w:val="left" w:pos="1402"/>
        </w:tabs>
        <w:spacing w:before="10"/>
        <w:ind w:hanging="376"/>
        <w:rPr>
          <w:sz w:val="20"/>
        </w:rPr>
      </w:pPr>
      <w:r w:rsidRPr="00D81ED0">
        <w:rPr>
          <w:sz w:val="20"/>
        </w:rPr>
        <w:t>aon fhianaise a chaomhnú agus í a aistriú go suíomh sábháilte más indéanta.</w:t>
      </w:r>
    </w:p>
    <w:p w14:paraId="2ADA25B1" w14:textId="5E6455C1" w:rsidR="005540BF" w:rsidRPr="00D81ED0" w:rsidRDefault="00A0243E">
      <w:pPr>
        <w:pStyle w:val="ListParagraph"/>
        <w:numPr>
          <w:ilvl w:val="3"/>
          <w:numId w:val="4"/>
        </w:numPr>
        <w:tabs>
          <w:tab w:val="left" w:pos="1401"/>
          <w:tab w:val="left" w:pos="1402"/>
        </w:tabs>
        <w:spacing w:before="5" w:line="242" w:lineRule="auto"/>
        <w:ind w:right="1259" w:hanging="376"/>
        <w:rPr>
          <w:sz w:val="20"/>
        </w:rPr>
      </w:pPr>
      <w:r w:rsidRPr="00D81ED0">
        <w:rPr>
          <w:sz w:val="20"/>
        </w:rPr>
        <w:t>An SETF a chur ar an eolas, a thabharfaidh comhairle maidir leis an gcur chuige agus an próiseas imscrúdaithe is oiriúnaí.</w:t>
      </w:r>
    </w:p>
    <w:p w14:paraId="0DE4B2CC" w14:textId="4A3ABE54" w:rsidR="005540BF" w:rsidRPr="00D81ED0" w:rsidRDefault="00A0243E">
      <w:pPr>
        <w:pStyle w:val="ListParagraph"/>
        <w:numPr>
          <w:ilvl w:val="3"/>
          <w:numId w:val="4"/>
        </w:numPr>
        <w:tabs>
          <w:tab w:val="left" w:pos="1401"/>
          <w:tab w:val="left" w:pos="1402"/>
        </w:tabs>
        <w:spacing w:before="6" w:line="242" w:lineRule="auto"/>
        <w:ind w:right="717" w:hanging="376"/>
        <w:rPr>
          <w:sz w:val="20"/>
        </w:rPr>
      </w:pPr>
      <w:r w:rsidRPr="00D81ED0">
        <w:rPr>
          <w:sz w:val="20"/>
        </w:rPr>
        <w:t>a chinntiú go ndéantar imscrúdú docht agus sciobtha agus tuairisc a thabhairt láithreach ar na torthaí don SETF.</w:t>
      </w:r>
    </w:p>
    <w:p w14:paraId="19ABF821" w14:textId="77777777" w:rsidR="005540BF" w:rsidRPr="00D81ED0" w:rsidRDefault="00A0243E">
      <w:pPr>
        <w:pStyle w:val="ListParagraph"/>
        <w:numPr>
          <w:ilvl w:val="3"/>
          <w:numId w:val="4"/>
        </w:numPr>
        <w:tabs>
          <w:tab w:val="left" w:pos="1401"/>
          <w:tab w:val="left" w:pos="1402"/>
        </w:tabs>
        <w:spacing w:before="10" w:line="242" w:lineRule="auto"/>
        <w:ind w:right="412" w:hanging="376"/>
        <w:rPr>
          <w:sz w:val="20"/>
        </w:rPr>
      </w:pPr>
      <w:r w:rsidRPr="00D81ED0">
        <w:rPr>
          <w:sz w:val="20"/>
        </w:rPr>
        <w:t>Más cuí, dul chun cinn na ceiste a chuir in iúl don duine a léirigh an imní faoin scéal.</w:t>
      </w:r>
    </w:p>
    <w:p w14:paraId="755AD06B" w14:textId="0DCB69C8" w:rsidR="005540BF" w:rsidRPr="00D81ED0" w:rsidRDefault="00D81ED0">
      <w:pPr>
        <w:pStyle w:val="BodyText"/>
        <w:spacing w:before="2"/>
        <w:rPr>
          <w:sz w:val="21"/>
        </w:rPr>
      </w:pPr>
      <w:r>
        <w:rPr>
          <w:sz w:val="21"/>
        </w:rPr>
        <w:br/>
      </w:r>
    </w:p>
    <w:p w14:paraId="37FA8F2F" w14:textId="77777777" w:rsidR="005540BF" w:rsidRPr="00D81ED0" w:rsidRDefault="00A0243E">
      <w:pPr>
        <w:pStyle w:val="Heading2"/>
        <w:numPr>
          <w:ilvl w:val="1"/>
          <w:numId w:val="4"/>
        </w:numPr>
        <w:tabs>
          <w:tab w:val="left" w:pos="1025"/>
          <w:tab w:val="left" w:pos="1026"/>
        </w:tabs>
        <w:spacing w:before="1"/>
        <w:ind w:hanging="531"/>
      </w:pPr>
      <w:bookmarkStart w:id="13" w:name="6.3_Employees"/>
      <w:bookmarkStart w:id="14" w:name="_Toc135382017"/>
      <w:bookmarkEnd w:id="13"/>
      <w:r w:rsidRPr="00D81ED0">
        <w:rPr>
          <w:u w:val="thick"/>
        </w:rPr>
        <w:t>Fostaithe</w:t>
      </w:r>
      <w:bookmarkEnd w:id="14"/>
    </w:p>
    <w:p w14:paraId="2253D0B9" w14:textId="77777777" w:rsidR="005540BF" w:rsidRPr="00D81ED0" w:rsidRDefault="005540BF">
      <w:pPr>
        <w:pStyle w:val="BodyText"/>
        <w:spacing w:before="2"/>
        <w:rPr>
          <w:b/>
          <w:sz w:val="13"/>
        </w:rPr>
      </w:pPr>
    </w:p>
    <w:p w14:paraId="047B0A19" w14:textId="77777777" w:rsidR="005540BF" w:rsidRPr="00D81ED0" w:rsidRDefault="00A0243E">
      <w:pPr>
        <w:pStyle w:val="ListParagraph"/>
        <w:numPr>
          <w:ilvl w:val="2"/>
          <w:numId w:val="4"/>
        </w:numPr>
        <w:tabs>
          <w:tab w:val="left" w:pos="1026"/>
        </w:tabs>
        <w:spacing w:before="93"/>
        <w:ind w:hanging="531"/>
        <w:rPr>
          <w:sz w:val="20"/>
        </w:rPr>
      </w:pPr>
      <w:r w:rsidRPr="00D81ED0">
        <w:rPr>
          <w:sz w:val="20"/>
        </w:rPr>
        <w:t>Tá freagracht ar gach fostaí:</w:t>
      </w:r>
    </w:p>
    <w:p w14:paraId="7F3F2018" w14:textId="77777777" w:rsidR="005540BF" w:rsidRPr="00D81ED0" w:rsidRDefault="00A0243E">
      <w:pPr>
        <w:pStyle w:val="ListParagraph"/>
        <w:numPr>
          <w:ilvl w:val="3"/>
          <w:numId w:val="4"/>
        </w:numPr>
        <w:tabs>
          <w:tab w:val="left" w:pos="1401"/>
          <w:tab w:val="left" w:pos="1402"/>
        </w:tabs>
        <w:spacing w:before="12" w:line="242" w:lineRule="auto"/>
        <w:ind w:right="1368" w:hanging="376"/>
        <w:rPr>
          <w:sz w:val="20"/>
        </w:rPr>
      </w:pPr>
      <w:r w:rsidRPr="00D81ED0">
        <w:rPr>
          <w:sz w:val="20"/>
        </w:rPr>
        <w:t>A gcuid dualgas a chomhlíonadh, ag tabhairt aird mar is cuí ar reachtaíocht agus/nó rialacháin ábhartha agus ar bheartais agus nósanna imeachta BOOLM;</w:t>
      </w:r>
    </w:p>
    <w:p w14:paraId="33BF2FB5" w14:textId="77777777" w:rsidR="005540BF" w:rsidRPr="00D81ED0" w:rsidRDefault="00A0243E">
      <w:pPr>
        <w:pStyle w:val="ListParagraph"/>
        <w:numPr>
          <w:ilvl w:val="3"/>
          <w:numId w:val="4"/>
        </w:numPr>
        <w:tabs>
          <w:tab w:val="left" w:pos="1401"/>
          <w:tab w:val="left" w:pos="1402"/>
        </w:tabs>
        <w:spacing w:before="5"/>
        <w:ind w:right="778" w:hanging="376"/>
        <w:rPr>
          <w:sz w:val="20"/>
        </w:rPr>
      </w:pPr>
      <w:r w:rsidRPr="00D81ED0">
        <w:rPr>
          <w:sz w:val="20"/>
        </w:rPr>
        <w:t>A bheith feasach ó thaobh rioscaí calaoise agus éillithe de agus tábhacht BOOLM a chosaint orthu a thuiscint;</w:t>
      </w:r>
    </w:p>
    <w:p w14:paraId="4895F750" w14:textId="77777777" w:rsidR="005540BF" w:rsidRPr="00D81ED0" w:rsidRDefault="00A0243E">
      <w:pPr>
        <w:pStyle w:val="ListParagraph"/>
        <w:numPr>
          <w:ilvl w:val="3"/>
          <w:numId w:val="4"/>
        </w:numPr>
        <w:tabs>
          <w:tab w:val="left" w:pos="1401"/>
          <w:tab w:val="left" w:pos="1402"/>
        </w:tabs>
        <w:spacing w:before="15"/>
        <w:ind w:hanging="376"/>
        <w:rPr>
          <w:sz w:val="20"/>
        </w:rPr>
      </w:pPr>
      <w:r w:rsidRPr="00D81ED0">
        <w:rPr>
          <w:sz w:val="20"/>
        </w:rPr>
        <w:t>A chinntiú go gcosnaítear cistí poiblí/sócmhainní a fágadh faoina gcúram.</w:t>
      </w:r>
    </w:p>
    <w:p w14:paraId="3C3D999F" w14:textId="77777777" w:rsidR="005540BF" w:rsidRPr="00D81ED0" w:rsidRDefault="00A0243E">
      <w:pPr>
        <w:pStyle w:val="ListParagraph"/>
        <w:numPr>
          <w:ilvl w:val="3"/>
          <w:numId w:val="4"/>
        </w:numPr>
        <w:tabs>
          <w:tab w:val="left" w:pos="1401"/>
          <w:tab w:val="left" w:pos="1402"/>
        </w:tabs>
        <w:spacing w:before="5" w:line="242" w:lineRule="auto"/>
        <w:ind w:right="1178" w:hanging="376"/>
        <w:rPr>
          <w:sz w:val="20"/>
        </w:rPr>
      </w:pPr>
      <w:r w:rsidRPr="00D81ED0">
        <w:rPr>
          <w:sz w:val="20"/>
        </w:rPr>
        <w:t>A bheith san airdeall go bhféadfadh imeachtaí nó idirbhearta neamhghnácha a bheith ina gcomharthaí ar an gcalaois nó an éilliú</w:t>
      </w:r>
    </w:p>
    <w:p w14:paraId="223B2F45" w14:textId="77777777" w:rsidR="005540BF" w:rsidRPr="00D81ED0" w:rsidRDefault="00A0243E">
      <w:pPr>
        <w:pStyle w:val="ListParagraph"/>
        <w:numPr>
          <w:ilvl w:val="3"/>
          <w:numId w:val="4"/>
        </w:numPr>
        <w:tabs>
          <w:tab w:val="left" w:pos="1401"/>
          <w:tab w:val="left" w:pos="1402"/>
        </w:tabs>
        <w:spacing w:before="6" w:line="242" w:lineRule="auto"/>
        <w:ind w:right="884" w:hanging="376"/>
        <w:rPr>
          <w:sz w:val="20"/>
        </w:rPr>
      </w:pPr>
      <w:r w:rsidRPr="00D81ED0">
        <w:rPr>
          <w:sz w:val="20"/>
        </w:rPr>
        <w:t>An bainisteoir líne a chur ar an eolas faoi bhronntanais/fáilteachas a thairgtear de réir chód iompair BOOLM;</w:t>
      </w:r>
    </w:p>
    <w:p w14:paraId="539140FB" w14:textId="77777777" w:rsidR="005540BF" w:rsidRPr="00D81ED0" w:rsidRDefault="00A0243E">
      <w:pPr>
        <w:pStyle w:val="ListParagraph"/>
        <w:numPr>
          <w:ilvl w:val="3"/>
          <w:numId w:val="4"/>
        </w:numPr>
        <w:tabs>
          <w:tab w:val="left" w:pos="1401"/>
          <w:tab w:val="left" w:pos="1402"/>
        </w:tabs>
        <w:spacing w:line="249" w:lineRule="auto"/>
        <w:ind w:right="522" w:hanging="376"/>
        <w:rPr>
          <w:sz w:val="20"/>
        </w:rPr>
      </w:pPr>
      <w:r w:rsidRPr="00D81ED0">
        <w:rPr>
          <w:sz w:val="20"/>
        </w:rPr>
        <w:t>An bainisteoir líne a chur ar an eolas faoi ábhair spéise eile a d'fhéadfadh teacht salach ar a gcuid dualgas nó cur isteach orthu i gcomhréir le Cód iompair BOOLM</w:t>
      </w:r>
    </w:p>
    <w:p w14:paraId="0676D200" w14:textId="77777777" w:rsidR="005540BF" w:rsidRPr="00D81ED0" w:rsidRDefault="00A0243E">
      <w:pPr>
        <w:pStyle w:val="ListParagraph"/>
        <w:numPr>
          <w:ilvl w:val="3"/>
          <w:numId w:val="4"/>
        </w:numPr>
        <w:tabs>
          <w:tab w:val="left" w:pos="1396"/>
          <w:tab w:val="left" w:pos="1397"/>
        </w:tabs>
        <w:spacing w:line="241" w:lineRule="exact"/>
        <w:ind w:left="1396" w:hanging="371"/>
        <w:rPr>
          <w:sz w:val="20"/>
        </w:rPr>
      </w:pPr>
      <w:r w:rsidRPr="00D81ED0">
        <w:rPr>
          <w:sz w:val="20"/>
        </w:rPr>
        <w:t>An bainisteoir líne a chur ar a airdeall faoi laigí sa chóras rialaithe;</w:t>
      </w:r>
    </w:p>
    <w:p w14:paraId="1763044C" w14:textId="4AA487F6" w:rsidR="005540BF" w:rsidRPr="00D81ED0" w:rsidRDefault="00A0243E">
      <w:pPr>
        <w:pStyle w:val="ListParagraph"/>
        <w:numPr>
          <w:ilvl w:val="3"/>
          <w:numId w:val="4"/>
        </w:numPr>
        <w:tabs>
          <w:tab w:val="left" w:pos="1396"/>
          <w:tab w:val="left" w:pos="1397"/>
        </w:tabs>
        <w:spacing w:before="5" w:line="247" w:lineRule="auto"/>
        <w:ind w:right="1209" w:hanging="376"/>
        <w:rPr>
          <w:sz w:val="20"/>
        </w:rPr>
      </w:pPr>
      <w:r w:rsidRPr="00D81ED0">
        <w:rPr>
          <w:sz w:val="20"/>
        </w:rPr>
        <w:t>An bainisteoir líne nó an duine cuí a chur ar a airdeall i gcomhréir leis an mBeartas Frithchalaoise má mheasann siad go ndearnadh calaois nó éilliú nó go bhfuil sí/sé ar tí tarlú.</w:t>
      </w:r>
    </w:p>
    <w:p w14:paraId="4CA89739" w14:textId="77777777" w:rsidR="005540BF" w:rsidRPr="00D81ED0" w:rsidRDefault="00A0243E">
      <w:pPr>
        <w:pStyle w:val="ListParagraph"/>
        <w:numPr>
          <w:ilvl w:val="3"/>
          <w:numId w:val="4"/>
        </w:numPr>
        <w:tabs>
          <w:tab w:val="left" w:pos="1401"/>
          <w:tab w:val="left" w:pos="1402"/>
        </w:tabs>
        <w:spacing w:before="6" w:line="242" w:lineRule="auto"/>
        <w:ind w:right="1052" w:hanging="376"/>
        <w:rPr>
          <w:sz w:val="20"/>
        </w:rPr>
      </w:pPr>
      <w:r w:rsidRPr="00D81ED0">
        <w:rPr>
          <w:sz w:val="20"/>
        </w:rPr>
        <w:t>Comhoibriú le haon fhiosrúchán a d'fhéadfadh teacht chun cinn i leith calaoise agus éillithe nó aon amhras go ndearnadh calaois nó éilliú.</w:t>
      </w:r>
    </w:p>
    <w:p w14:paraId="7ABE47B6" w14:textId="3D9B6701" w:rsidR="005540BF" w:rsidRPr="00D81ED0" w:rsidRDefault="00D81ED0">
      <w:pPr>
        <w:pStyle w:val="BodyText"/>
        <w:spacing w:before="9"/>
      </w:pPr>
      <w:r>
        <w:br/>
      </w:r>
    </w:p>
    <w:p w14:paraId="70D2016F" w14:textId="77777777" w:rsidR="005540BF" w:rsidRPr="00D81ED0" w:rsidRDefault="00A0243E">
      <w:pPr>
        <w:pStyle w:val="Heading2"/>
        <w:numPr>
          <w:ilvl w:val="1"/>
          <w:numId w:val="4"/>
        </w:numPr>
        <w:tabs>
          <w:tab w:val="left" w:pos="1025"/>
          <w:tab w:val="left" w:pos="1026"/>
        </w:tabs>
        <w:ind w:hanging="531"/>
      </w:pPr>
      <w:bookmarkStart w:id="15" w:name="6.4_Internal_Audit"/>
      <w:bookmarkStart w:id="16" w:name="_Toc135382018"/>
      <w:bookmarkEnd w:id="15"/>
      <w:r w:rsidRPr="00D81ED0">
        <w:rPr>
          <w:u w:val="thick"/>
        </w:rPr>
        <w:t>Iniúchadh Inmheánach</w:t>
      </w:r>
      <w:bookmarkEnd w:id="16"/>
    </w:p>
    <w:p w14:paraId="438DE3F4" w14:textId="77777777" w:rsidR="005540BF" w:rsidRPr="00D81ED0" w:rsidRDefault="005540BF">
      <w:pPr>
        <w:pStyle w:val="BodyText"/>
        <w:rPr>
          <w:b/>
          <w:sz w:val="14"/>
        </w:rPr>
      </w:pPr>
    </w:p>
    <w:p w14:paraId="356EDF62" w14:textId="77777777" w:rsidR="005540BF" w:rsidRPr="00D81ED0" w:rsidRDefault="00A0243E">
      <w:pPr>
        <w:pStyle w:val="ListParagraph"/>
        <w:numPr>
          <w:ilvl w:val="2"/>
          <w:numId w:val="4"/>
        </w:numPr>
        <w:tabs>
          <w:tab w:val="left" w:pos="1026"/>
        </w:tabs>
        <w:spacing w:before="94" w:line="247" w:lineRule="auto"/>
        <w:ind w:right="303"/>
        <w:rPr>
          <w:sz w:val="20"/>
        </w:rPr>
      </w:pPr>
      <w:r w:rsidRPr="00D81ED0">
        <w:rPr>
          <w:sz w:val="20"/>
        </w:rPr>
        <w:t xml:space="preserve">Déanann an tAonad Iniúchóireachta Inmheánaí clár iniúchtaí bunaithe ar rioscaí chun cinnteacht neamhspleách a chur ar fáil faoi leordhóthanacht na gcóras a ghabhann le rialuithe inmheánach a bhunaigh an bhainistíocht, lena n-áirítear rialuithe chun calaois agus éilliú a chosc agus a bhraith. Cuireann cláir iniúchtaí an fhéidearthacht calaoise agus éillithe san áireamh ach ní féidir a dhearbhú go mbraitear i gcónaí í/é. Cuirtear na hiniúchtaí a dhéanann an tAonad Iniúchóireachta Inmheánaí in ord tosaíochta chun na leibhéil riosca a d'fhéadfadh a bheith ann don eagraíocht a léiriú agus braithfidh minicíocht na n-iniúchtaí ar na hacmhainní atá ar </w:t>
      </w:r>
      <w:r w:rsidRPr="00D81ED0">
        <w:rPr>
          <w:sz w:val="20"/>
        </w:rPr>
        <w:lastRenderedPageBreak/>
        <w:t>fáil don Aonad Iniúchóireachta Inmheánaí.</w:t>
      </w:r>
    </w:p>
    <w:p w14:paraId="797C80F9" w14:textId="77777777" w:rsidR="005540BF" w:rsidRPr="00D81ED0" w:rsidRDefault="005540BF">
      <w:pPr>
        <w:pStyle w:val="BodyText"/>
        <w:spacing w:before="10"/>
      </w:pPr>
    </w:p>
    <w:p w14:paraId="386CD083" w14:textId="77777777" w:rsidR="005540BF" w:rsidRPr="00D81ED0" w:rsidRDefault="00A0243E">
      <w:pPr>
        <w:pStyle w:val="ListParagraph"/>
        <w:numPr>
          <w:ilvl w:val="2"/>
          <w:numId w:val="4"/>
        </w:numPr>
        <w:tabs>
          <w:tab w:val="left" w:pos="1026"/>
        </w:tabs>
        <w:spacing w:before="1"/>
        <w:ind w:right="1228"/>
        <w:rPr>
          <w:sz w:val="20"/>
        </w:rPr>
      </w:pPr>
      <w:r w:rsidRPr="00D81ED0">
        <w:rPr>
          <w:sz w:val="20"/>
        </w:rPr>
        <w:t>I gcás ina bhfuil amhras ag an mbainistíocht faoi chalaois nó faoi éilliú nó má bhraitear iad, is féidir leis an Aonad Iniúchóireachta Inmheánaí:</w:t>
      </w:r>
    </w:p>
    <w:p w14:paraId="4187F566" w14:textId="77777777" w:rsidR="005540BF" w:rsidRPr="00D81ED0" w:rsidRDefault="005540BF">
      <w:pPr>
        <w:pStyle w:val="BodyText"/>
        <w:spacing w:before="5"/>
        <w:rPr>
          <w:sz w:val="21"/>
        </w:rPr>
      </w:pPr>
    </w:p>
    <w:p w14:paraId="17DE32A8" w14:textId="77777777" w:rsidR="005540BF" w:rsidRPr="00D81ED0" w:rsidRDefault="00A0243E">
      <w:pPr>
        <w:pStyle w:val="ListParagraph"/>
        <w:numPr>
          <w:ilvl w:val="3"/>
          <w:numId w:val="4"/>
        </w:numPr>
        <w:tabs>
          <w:tab w:val="left" w:pos="1396"/>
          <w:tab w:val="left" w:pos="1397"/>
        </w:tabs>
        <w:ind w:left="1396" w:hanging="371"/>
        <w:rPr>
          <w:sz w:val="20"/>
        </w:rPr>
      </w:pPr>
      <w:r w:rsidRPr="00D81ED0">
        <w:rPr>
          <w:sz w:val="20"/>
        </w:rPr>
        <w:t>Treoir a thabhairt don bhainistíocht faoi stiúradh na n-imscrúduithe;</w:t>
      </w:r>
    </w:p>
    <w:p w14:paraId="61D175C9" w14:textId="77777777" w:rsidR="00FB4EDE" w:rsidRPr="00D81ED0" w:rsidRDefault="00A0243E" w:rsidP="00B336DF">
      <w:pPr>
        <w:pStyle w:val="ListParagraph"/>
        <w:numPr>
          <w:ilvl w:val="3"/>
          <w:numId w:val="4"/>
        </w:numPr>
        <w:tabs>
          <w:tab w:val="left" w:pos="1401"/>
          <w:tab w:val="left" w:pos="1402"/>
        </w:tabs>
        <w:spacing w:before="90" w:line="242" w:lineRule="auto"/>
        <w:ind w:right="1392" w:hanging="376"/>
        <w:rPr>
          <w:sz w:val="20"/>
        </w:rPr>
      </w:pPr>
      <w:r w:rsidRPr="00D81ED0">
        <w:rPr>
          <w:sz w:val="20"/>
        </w:rPr>
        <w:t>Treoir a thabhairt faoi acmhainní fóiréinseacha agus TF nó iad a chur ar fáil nuair is gá i gcásanna níos casta;</w:t>
      </w:r>
    </w:p>
    <w:p w14:paraId="35078F05" w14:textId="3F4554C2" w:rsidR="005540BF" w:rsidRPr="00D81ED0" w:rsidRDefault="00A0243E" w:rsidP="00B336DF">
      <w:pPr>
        <w:pStyle w:val="ListParagraph"/>
        <w:numPr>
          <w:ilvl w:val="3"/>
          <w:numId w:val="4"/>
        </w:numPr>
        <w:tabs>
          <w:tab w:val="left" w:pos="1401"/>
          <w:tab w:val="left" w:pos="1402"/>
        </w:tabs>
        <w:spacing w:before="90" w:line="242" w:lineRule="auto"/>
        <w:ind w:right="1392" w:hanging="376"/>
        <w:rPr>
          <w:sz w:val="20"/>
        </w:rPr>
      </w:pPr>
      <w:r w:rsidRPr="00D81ED0">
        <w:rPr>
          <w:sz w:val="20"/>
        </w:rPr>
        <w:t>Cabhrú le meastóireacht a dhéanamh ar cé acu an bhfuil calaois nó éilliú a aithníodh i gcásanna sonracha ina riosca córasach don BOOLM.</w:t>
      </w:r>
    </w:p>
    <w:p w14:paraId="7E067B58" w14:textId="77777777" w:rsidR="005540BF" w:rsidRPr="00D81ED0" w:rsidRDefault="005540BF">
      <w:pPr>
        <w:pStyle w:val="BodyText"/>
        <w:spacing w:before="7"/>
        <w:rPr>
          <w:sz w:val="21"/>
        </w:rPr>
      </w:pPr>
    </w:p>
    <w:p w14:paraId="59B6D893" w14:textId="77777777" w:rsidR="005540BF" w:rsidRPr="00D81ED0" w:rsidRDefault="00A0243E">
      <w:pPr>
        <w:pStyle w:val="ListParagraph"/>
        <w:numPr>
          <w:ilvl w:val="2"/>
          <w:numId w:val="4"/>
        </w:numPr>
        <w:tabs>
          <w:tab w:val="left" w:pos="1026"/>
        </w:tabs>
        <w:spacing w:line="244" w:lineRule="auto"/>
        <w:ind w:right="717"/>
        <w:rPr>
          <w:sz w:val="20"/>
        </w:rPr>
      </w:pPr>
      <w:r w:rsidRPr="00D81ED0">
        <w:rPr>
          <w:sz w:val="20"/>
        </w:rPr>
        <w:t>Tuairiscíonn an tAonad Iniúchóireachta Inmheánaí don Choiste Iniúchóireachta ar tarlú calaoise agus éillithe, agus tugann sé treoir don bhainistíocht maidir le ceisteanna rialaithe chun rioscaí a mhaolú.</w:t>
      </w:r>
    </w:p>
    <w:p w14:paraId="569F781C" w14:textId="2EF30F36" w:rsidR="005540BF" w:rsidRPr="00D81ED0" w:rsidRDefault="00D81ED0">
      <w:pPr>
        <w:pStyle w:val="BodyText"/>
        <w:rPr>
          <w:sz w:val="21"/>
        </w:rPr>
      </w:pPr>
      <w:r>
        <w:rPr>
          <w:sz w:val="21"/>
        </w:rPr>
        <w:br/>
      </w:r>
    </w:p>
    <w:p w14:paraId="3ECFBBEA" w14:textId="77777777" w:rsidR="005540BF" w:rsidRPr="00D81ED0" w:rsidRDefault="00A0243E">
      <w:pPr>
        <w:pStyle w:val="Heading2"/>
        <w:numPr>
          <w:ilvl w:val="1"/>
          <w:numId w:val="4"/>
        </w:numPr>
        <w:tabs>
          <w:tab w:val="left" w:pos="1025"/>
          <w:tab w:val="left" w:pos="1026"/>
        </w:tabs>
        <w:ind w:hanging="531"/>
      </w:pPr>
      <w:bookmarkStart w:id="17" w:name="6.5_Human_Resources"/>
      <w:bookmarkStart w:id="18" w:name="_Toc135382019"/>
      <w:bookmarkEnd w:id="17"/>
      <w:r w:rsidRPr="00D81ED0">
        <w:rPr>
          <w:u w:val="thick"/>
        </w:rPr>
        <w:t>Acmhainní Daonna</w:t>
      </w:r>
      <w:bookmarkEnd w:id="18"/>
    </w:p>
    <w:p w14:paraId="4268CF82" w14:textId="77777777" w:rsidR="005540BF" w:rsidRPr="00D81ED0" w:rsidRDefault="005540BF">
      <w:pPr>
        <w:pStyle w:val="BodyText"/>
        <w:spacing w:before="1"/>
        <w:rPr>
          <w:b/>
          <w:sz w:val="14"/>
        </w:rPr>
      </w:pPr>
    </w:p>
    <w:p w14:paraId="49ED7D5A" w14:textId="77777777" w:rsidR="005540BF" w:rsidRPr="00D81ED0" w:rsidRDefault="00A0243E">
      <w:pPr>
        <w:pStyle w:val="ListParagraph"/>
        <w:numPr>
          <w:ilvl w:val="2"/>
          <w:numId w:val="4"/>
        </w:numPr>
        <w:tabs>
          <w:tab w:val="left" w:pos="1026"/>
        </w:tabs>
        <w:spacing w:before="93" w:line="242" w:lineRule="auto"/>
        <w:ind w:right="299"/>
        <w:rPr>
          <w:sz w:val="20"/>
        </w:rPr>
      </w:pPr>
      <w:r w:rsidRPr="00D81ED0">
        <w:rPr>
          <w:sz w:val="20"/>
        </w:rPr>
        <w:t>Eochairbheart coisctheach chun calaois agus éilliú a dhíspreagadh is ea céimeanna éifeachtacha a ghlacadh ag an gcéim earcaíochta chun taifead na bhfostaithe féideartha chomh fada siar agus is féidir a bhunú ó thaobh a gcomhréireachta agus a macántachta de.</w:t>
      </w:r>
    </w:p>
    <w:p w14:paraId="36EEB858" w14:textId="77777777" w:rsidR="005540BF" w:rsidRPr="00D81ED0" w:rsidRDefault="005540BF">
      <w:pPr>
        <w:pStyle w:val="BodyText"/>
        <w:spacing w:before="7"/>
        <w:rPr>
          <w:sz w:val="21"/>
        </w:rPr>
      </w:pPr>
    </w:p>
    <w:p w14:paraId="7F22C8DA" w14:textId="77777777" w:rsidR="005540BF" w:rsidRPr="00D81ED0" w:rsidRDefault="00A0243E">
      <w:pPr>
        <w:pStyle w:val="ListParagraph"/>
        <w:numPr>
          <w:ilvl w:val="2"/>
          <w:numId w:val="4"/>
        </w:numPr>
        <w:tabs>
          <w:tab w:val="left" w:pos="1026"/>
        </w:tabs>
        <w:ind w:hanging="531"/>
        <w:rPr>
          <w:sz w:val="20"/>
        </w:rPr>
      </w:pPr>
      <w:r w:rsidRPr="00D81ED0">
        <w:rPr>
          <w:sz w:val="20"/>
        </w:rPr>
        <w:t>Beidh ar Acmhainní Daonna:</w:t>
      </w:r>
    </w:p>
    <w:p w14:paraId="74805EEF" w14:textId="77777777" w:rsidR="005540BF" w:rsidRPr="00D81ED0" w:rsidRDefault="005540BF">
      <w:pPr>
        <w:pStyle w:val="BodyText"/>
        <w:spacing w:before="5"/>
        <w:rPr>
          <w:sz w:val="21"/>
        </w:rPr>
      </w:pPr>
    </w:p>
    <w:p w14:paraId="7BC6EDE2" w14:textId="77777777" w:rsidR="005540BF" w:rsidRPr="00D81ED0" w:rsidRDefault="00A0243E">
      <w:pPr>
        <w:pStyle w:val="ListParagraph"/>
        <w:numPr>
          <w:ilvl w:val="3"/>
          <w:numId w:val="4"/>
        </w:numPr>
        <w:tabs>
          <w:tab w:val="left" w:pos="1401"/>
          <w:tab w:val="left" w:pos="1402"/>
        </w:tabs>
        <w:spacing w:before="1"/>
        <w:ind w:hanging="376"/>
        <w:rPr>
          <w:sz w:val="20"/>
        </w:rPr>
      </w:pPr>
      <w:r w:rsidRPr="00D81ED0">
        <w:rPr>
          <w:sz w:val="20"/>
        </w:rPr>
        <w:t>tabhairt faoi ghrinnfhiosrúchán slándála na foirne.</w:t>
      </w:r>
    </w:p>
    <w:p w14:paraId="19A0E912" w14:textId="77777777" w:rsidR="005540BF" w:rsidRPr="00D81ED0" w:rsidRDefault="00A0243E">
      <w:pPr>
        <w:pStyle w:val="ListParagraph"/>
        <w:numPr>
          <w:ilvl w:val="3"/>
          <w:numId w:val="4"/>
        </w:numPr>
        <w:tabs>
          <w:tab w:val="left" w:pos="1401"/>
          <w:tab w:val="left" w:pos="1402"/>
        </w:tabs>
        <w:spacing w:before="4"/>
        <w:ind w:right="1103" w:hanging="376"/>
        <w:rPr>
          <w:sz w:val="20"/>
        </w:rPr>
      </w:pPr>
      <w:r w:rsidRPr="00D81ED0">
        <w:rPr>
          <w:sz w:val="20"/>
        </w:rPr>
        <w:t>dearbhú ó bhainisteoirí líne a iarraidh maidir le críochnú sásúil na tréimhse phromhaidh dá bhfoireann.</w:t>
      </w:r>
    </w:p>
    <w:p w14:paraId="4D1A15A7" w14:textId="77777777" w:rsidR="005540BF" w:rsidRPr="00D81ED0" w:rsidRDefault="00A0243E">
      <w:pPr>
        <w:pStyle w:val="ListParagraph"/>
        <w:numPr>
          <w:ilvl w:val="3"/>
          <w:numId w:val="4"/>
        </w:numPr>
        <w:tabs>
          <w:tab w:val="left" w:pos="1401"/>
          <w:tab w:val="left" w:pos="1402"/>
        </w:tabs>
        <w:spacing w:before="11"/>
        <w:ind w:hanging="376"/>
        <w:rPr>
          <w:sz w:val="20"/>
        </w:rPr>
      </w:pPr>
      <w:r w:rsidRPr="00D81ED0">
        <w:rPr>
          <w:sz w:val="20"/>
        </w:rPr>
        <w:t>rialacha iompair oiriúnacha a eisiúint.</w:t>
      </w:r>
    </w:p>
    <w:p w14:paraId="7CBD97C2" w14:textId="77777777" w:rsidR="005540BF" w:rsidRPr="00D81ED0" w:rsidRDefault="00A0243E">
      <w:pPr>
        <w:pStyle w:val="ListParagraph"/>
        <w:numPr>
          <w:ilvl w:val="3"/>
          <w:numId w:val="4"/>
        </w:numPr>
        <w:tabs>
          <w:tab w:val="left" w:pos="1401"/>
          <w:tab w:val="left" w:pos="1402"/>
        </w:tabs>
        <w:spacing w:before="5" w:line="242" w:lineRule="auto"/>
        <w:ind w:right="1438" w:hanging="376"/>
        <w:rPr>
          <w:sz w:val="20"/>
        </w:rPr>
      </w:pPr>
      <w:r w:rsidRPr="00D81ED0">
        <w:rPr>
          <w:sz w:val="20"/>
        </w:rPr>
        <w:t>cabhrú le bainisteoirí líne le cur i bhfeidhm agus le feidhmiú Nós Imeachta Smachta BOOLM nuair is gá.</w:t>
      </w:r>
    </w:p>
    <w:p w14:paraId="1073E37E" w14:textId="77777777" w:rsidR="005540BF" w:rsidRPr="00D81ED0" w:rsidRDefault="00A0243E">
      <w:pPr>
        <w:pStyle w:val="ListParagraph"/>
        <w:numPr>
          <w:ilvl w:val="3"/>
          <w:numId w:val="4"/>
        </w:numPr>
        <w:tabs>
          <w:tab w:val="left" w:pos="1401"/>
          <w:tab w:val="left" w:pos="1402"/>
        </w:tabs>
        <w:spacing w:before="10" w:line="244" w:lineRule="auto"/>
        <w:ind w:right="309" w:hanging="376"/>
        <w:rPr>
          <w:sz w:val="20"/>
        </w:rPr>
      </w:pPr>
      <w:r w:rsidRPr="00D81ED0">
        <w:rPr>
          <w:sz w:val="20"/>
        </w:rPr>
        <w:t>a chinntiú go gcuimsítear polasaithe fostaíochta, lena n-áirítear iad siúd a bhaineann le calaois/éilliú agus treoir chuí maidir le húsáid na teicneolaíochta, i gcláir ionduchtaithe d'fhostaithe ag gach leibhéal.</w:t>
      </w:r>
    </w:p>
    <w:p w14:paraId="48EB0F8C" w14:textId="77777777" w:rsidR="005540BF" w:rsidRPr="00D81ED0" w:rsidRDefault="00A0243E">
      <w:pPr>
        <w:pStyle w:val="ListParagraph"/>
        <w:numPr>
          <w:ilvl w:val="3"/>
          <w:numId w:val="4"/>
        </w:numPr>
        <w:tabs>
          <w:tab w:val="left" w:pos="1401"/>
          <w:tab w:val="left" w:pos="1402"/>
        </w:tabs>
        <w:spacing w:before="1" w:line="242" w:lineRule="auto"/>
        <w:ind w:right="699" w:hanging="376"/>
        <w:rPr>
          <w:sz w:val="20"/>
        </w:rPr>
      </w:pPr>
      <w:r w:rsidRPr="00D81ED0">
        <w:rPr>
          <w:sz w:val="20"/>
        </w:rPr>
        <w:t>an t-eolas is déanaí maidir leis seo agus le polasaithe fostaíochta ábhartha a sholáthar, lena n-áitítear cóid iompair.</w:t>
      </w:r>
    </w:p>
    <w:p w14:paraId="7CC03F3A" w14:textId="77777777" w:rsidR="005540BF" w:rsidRPr="00D81ED0" w:rsidRDefault="005540BF">
      <w:pPr>
        <w:pStyle w:val="BodyText"/>
        <w:rPr>
          <w:sz w:val="22"/>
        </w:rPr>
      </w:pPr>
    </w:p>
    <w:p w14:paraId="76469E4F" w14:textId="77777777" w:rsidR="005540BF" w:rsidRPr="00D81ED0" w:rsidRDefault="005540BF">
      <w:pPr>
        <w:pStyle w:val="BodyText"/>
        <w:spacing w:before="9"/>
        <w:rPr>
          <w:sz w:val="19"/>
        </w:rPr>
      </w:pPr>
    </w:p>
    <w:p w14:paraId="0E3441DA" w14:textId="77777777" w:rsidR="005540BF" w:rsidRPr="00D81ED0" w:rsidRDefault="00A0243E">
      <w:pPr>
        <w:pStyle w:val="Heading1"/>
        <w:numPr>
          <w:ilvl w:val="0"/>
          <w:numId w:val="4"/>
        </w:numPr>
        <w:tabs>
          <w:tab w:val="left" w:pos="1025"/>
          <w:tab w:val="left" w:pos="1026"/>
        </w:tabs>
        <w:ind w:hanging="531"/>
      </w:pPr>
      <w:bookmarkStart w:id="19" w:name="7._Employee_Support"/>
      <w:bookmarkStart w:id="20" w:name="_Toc135382020"/>
      <w:bookmarkEnd w:id="19"/>
      <w:r w:rsidRPr="00D81ED0">
        <w:t>Tacaíocht d'Fhostaithe</w:t>
      </w:r>
      <w:bookmarkEnd w:id="20"/>
    </w:p>
    <w:p w14:paraId="05CEF322" w14:textId="77777777" w:rsidR="005540BF" w:rsidRPr="00D81ED0" w:rsidRDefault="005540BF">
      <w:pPr>
        <w:pStyle w:val="BodyText"/>
        <w:spacing w:before="10"/>
        <w:rPr>
          <w:b/>
          <w:sz w:val="21"/>
        </w:rPr>
      </w:pPr>
    </w:p>
    <w:p w14:paraId="6F5215E6" w14:textId="77777777" w:rsidR="005540BF" w:rsidRPr="00D81ED0" w:rsidRDefault="00A0243E">
      <w:pPr>
        <w:pStyle w:val="BodyText"/>
        <w:spacing w:line="247" w:lineRule="auto"/>
        <w:ind w:left="495" w:right="235"/>
      </w:pPr>
      <w:r w:rsidRPr="00D81ED0">
        <w:t>Níl sé neamhchoitianta go mothaíonn fostaithe anacrach nó trína chéile agus iad ag éascú nó ag comhoibriú le hábhair dheacra ar nós amhras faoi chalaois nó éilliú san áit oibre. Soláthraíonn an tSeirbhís Cúnaimh d’Fhostaithe tacaíocht agus comhairleoireacht rúnda mar aon le seirbhís atreorúcháin do gach fostaí a bhfuil deacrachtaí pearsanta nó deacrachtaí a bhaineann leis an obair aige/aici. Is seirbhís rúnda í seo a sholáthraíonn comhairleoirí oilte a bhfuil taithí acu agus atá cáilithe go gairmiúil agus a chloínn le cóid iompair na gcomhlachas gairmiúil lena mbaineann siad. Tá sonraí teagmhála ar fáil ó Acmhainní Daonna.</w:t>
      </w:r>
    </w:p>
    <w:p w14:paraId="3B1EFB63" w14:textId="77777777" w:rsidR="005540BF" w:rsidRPr="00D81ED0" w:rsidRDefault="005540BF">
      <w:pPr>
        <w:pStyle w:val="BodyText"/>
        <w:rPr>
          <w:sz w:val="22"/>
        </w:rPr>
      </w:pPr>
    </w:p>
    <w:p w14:paraId="2E9ECEEC" w14:textId="60E3E2FE" w:rsidR="005540BF" w:rsidRPr="00D81ED0" w:rsidRDefault="00187EB1">
      <w:pPr>
        <w:pStyle w:val="BodyText"/>
        <w:spacing w:before="2"/>
        <w:rPr>
          <w:sz w:val="19"/>
        </w:rPr>
      </w:pPr>
      <w:r>
        <w:rPr>
          <w:sz w:val="19"/>
        </w:rPr>
        <w:br/>
      </w:r>
      <w:r>
        <w:rPr>
          <w:sz w:val="19"/>
        </w:rPr>
        <w:br/>
      </w:r>
      <w:r>
        <w:rPr>
          <w:sz w:val="19"/>
        </w:rPr>
        <w:br/>
      </w:r>
    </w:p>
    <w:p w14:paraId="1D74F1ED" w14:textId="77777777" w:rsidR="005540BF" w:rsidRPr="00D81ED0" w:rsidRDefault="00A0243E">
      <w:pPr>
        <w:pStyle w:val="Heading1"/>
        <w:numPr>
          <w:ilvl w:val="0"/>
          <w:numId w:val="4"/>
        </w:numPr>
        <w:tabs>
          <w:tab w:val="left" w:pos="1025"/>
          <w:tab w:val="left" w:pos="1026"/>
        </w:tabs>
        <w:ind w:hanging="531"/>
      </w:pPr>
      <w:bookmarkStart w:id="21" w:name="8._Summary_guide_for_employees"/>
      <w:bookmarkEnd w:id="21"/>
      <w:r w:rsidRPr="00D81ED0">
        <w:rPr>
          <w:b w:val="0"/>
        </w:rPr>
        <w:lastRenderedPageBreak/>
        <w:t xml:space="preserve"> </w:t>
      </w:r>
      <w:bookmarkStart w:id="22" w:name="_Toc135382021"/>
      <w:r w:rsidRPr="00D81ED0">
        <w:t>Treoir achomaire d’ fhostaithe</w:t>
      </w:r>
      <w:bookmarkEnd w:id="22"/>
    </w:p>
    <w:p w14:paraId="2A71E1CC" w14:textId="77777777" w:rsidR="005540BF" w:rsidRPr="00D81ED0" w:rsidRDefault="005540BF">
      <w:pPr>
        <w:pStyle w:val="BodyText"/>
        <w:spacing w:before="2"/>
        <w:rPr>
          <w:b/>
          <w:sz w:val="2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7"/>
        <w:gridCol w:w="4007"/>
      </w:tblGrid>
      <w:tr w:rsidR="005540BF" w:rsidRPr="00D81ED0" w14:paraId="7B64199F" w14:textId="77777777">
        <w:trPr>
          <w:trHeight w:val="610"/>
        </w:trPr>
        <w:tc>
          <w:tcPr>
            <w:tcW w:w="4007" w:type="dxa"/>
          </w:tcPr>
          <w:p w14:paraId="6DF01AA2" w14:textId="77777777" w:rsidR="005540BF" w:rsidRPr="00D81ED0" w:rsidRDefault="00A0243E">
            <w:pPr>
              <w:pStyle w:val="TableParagraph"/>
              <w:spacing w:before="2"/>
              <w:ind w:left="105"/>
              <w:rPr>
                <w:b/>
                <w:sz w:val="20"/>
              </w:rPr>
            </w:pPr>
            <w:r w:rsidRPr="00D81ED0">
              <w:rPr>
                <w:b/>
                <w:sz w:val="20"/>
              </w:rPr>
              <w:t>BA CHEART</w:t>
            </w:r>
          </w:p>
        </w:tc>
        <w:tc>
          <w:tcPr>
            <w:tcW w:w="4007" w:type="dxa"/>
          </w:tcPr>
          <w:p w14:paraId="2F3ABCA7" w14:textId="77777777" w:rsidR="005540BF" w:rsidRPr="00D81ED0" w:rsidRDefault="00A0243E">
            <w:pPr>
              <w:pStyle w:val="TableParagraph"/>
              <w:spacing w:before="2"/>
              <w:rPr>
                <w:b/>
                <w:sz w:val="20"/>
              </w:rPr>
            </w:pPr>
            <w:r w:rsidRPr="00D81ED0">
              <w:rPr>
                <w:b/>
                <w:sz w:val="20"/>
              </w:rPr>
              <w:t>NÍ CHEART</w:t>
            </w:r>
          </w:p>
        </w:tc>
      </w:tr>
      <w:tr w:rsidR="005540BF" w:rsidRPr="00D81ED0" w14:paraId="42F435BC" w14:textId="77777777">
        <w:trPr>
          <w:trHeight w:val="2140"/>
        </w:trPr>
        <w:tc>
          <w:tcPr>
            <w:tcW w:w="4007" w:type="dxa"/>
          </w:tcPr>
          <w:p w14:paraId="4A37E97D" w14:textId="77777777" w:rsidR="005540BF" w:rsidRPr="00D81ED0" w:rsidRDefault="00A0243E">
            <w:pPr>
              <w:pStyle w:val="TableParagraph"/>
              <w:spacing w:before="7" w:line="247" w:lineRule="auto"/>
              <w:ind w:left="105" w:right="176"/>
              <w:rPr>
                <w:sz w:val="20"/>
              </w:rPr>
            </w:pPr>
            <w:r w:rsidRPr="00D81ED0">
              <w:rPr>
                <w:sz w:val="20"/>
              </w:rPr>
              <w:t>Nóta a dhéanamh de do chuid imní: déan taifead de shonraí ar nós do chuid imní, ainmneacha, dátaí, uaireanta, sonraí faoi chomhráite agus finnéithe a d'fhéadfadh a bheith ann.</w:t>
            </w:r>
          </w:p>
          <w:p w14:paraId="5E053CA5" w14:textId="77777777" w:rsidR="005540BF" w:rsidRPr="00D81ED0" w:rsidRDefault="005540BF">
            <w:pPr>
              <w:pStyle w:val="TableParagraph"/>
              <w:spacing w:before="7"/>
              <w:ind w:left="0"/>
              <w:rPr>
                <w:b/>
                <w:sz w:val="20"/>
              </w:rPr>
            </w:pPr>
          </w:p>
          <w:p w14:paraId="79EDCEE2" w14:textId="77777777" w:rsidR="005540BF" w:rsidRPr="00D81ED0" w:rsidRDefault="00A0243E">
            <w:pPr>
              <w:pStyle w:val="TableParagraph"/>
              <w:spacing w:before="1" w:line="247" w:lineRule="auto"/>
              <w:ind w:left="105"/>
              <w:rPr>
                <w:sz w:val="20"/>
              </w:rPr>
            </w:pPr>
            <w:r w:rsidRPr="00D81ED0">
              <w:rPr>
                <w:sz w:val="20"/>
              </w:rPr>
              <w:t>Fianaise a choinneáil: coinnigh aon fhianaise a d'fhéadfadh a bheith scriosta, nó déan nóta di agus cuir do bhainisteoir líne ar an eolas fúithi.</w:t>
            </w:r>
          </w:p>
          <w:p w14:paraId="6E952971" w14:textId="77777777" w:rsidR="00A1144C" w:rsidRPr="00D81ED0" w:rsidRDefault="00A1144C">
            <w:pPr>
              <w:pStyle w:val="TableParagraph"/>
              <w:spacing w:before="1" w:line="247" w:lineRule="auto"/>
              <w:ind w:left="105"/>
              <w:rPr>
                <w:sz w:val="20"/>
              </w:rPr>
            </w:pPr>
          </w:p>
          <w:p w14:paraId="09F476C9" w14:textId="6B63D2D4" w:rsidR="00A1144C" w:rsidRPr="00D81ED0" w:rsidRDefault="00A1144C">
            <w:pPr>
              <w:pStyle w:val="TableParagraph"/>
              <w:spacing w:before="1" w:line="247" w:lineRule="auto"/>
              <w:ind w:left="105"/>
              <w:rPr>
                <w:sz w:val="20"/>
              </w:rPr>
            </w:pPr>
            <w:r w:rsidRPr="00D81ED0">
              <w:rPr>
                <w:sz w:val="20"/>
              </w:rPr>
              <w:t>D'amhras a thuairisciú: do do bhainisteoir líne nó don duine cuí i gcomhréir leis an mbeartais Frithchalaoise</w:t>
            </w:r>
          </w:p>
        </w:tc>
        <w:tc>
          <w:tcPr>
            <w:tcW w:w="4007" w:type="dxa"/>
          </w:tcPr>
          <w:p w14:paraId="027DC5A1" w14:textId="77777777" w:rsidR="005540BF" w:rsidRPr="00D81ED0" w:rsidRDefault="00A0243E">
            <w:pPr>
              <w:pStyle w:val="TableParagraph"/>
              <w:spacing w:before="7" w:line="244" w:lineRule="auto"/>
              <w:ind w:right="176"/>
              <w:rPr>
                <w:sz w:val="20"/>
              </w:rPr>
            </w:pPr>
            <w:r w:rsidRPr="00D81ED0">
              <w:rPr>
                <w:sz w:val="20"/>
              </w:rPr>
              <w:t>Aghaidh a thabhairt ar an duine a bhfuil amhras faoi/fúithi nó imní a léiriú d'aon duine taobh amuigh dóibh siúd nach bhfuil údaraithe.</w:t>
            </w:r>
          </w:p>
          <w:p w14:paraId="2E136557" w14:textId="77777777" w:rsidR="005540BF" w:rsidRPr="00D81ED0" w:rsidRDefault="00A0243E">
            <w:pPr>
              <w:pStyle w:val="TableParagraph"/>
              <w:spacing w:before="1" w:line="249" w:lineRule="auto"/>
              <w:ind w:right="176"/>
              <w:rPr>
                <w:sz w:val="20"/>
              </w:rPr>
            </w:pPr>
            <w:r w:rsidRPr="00D81ED0">
              <w:rPr>
                <w:sz w:val="20"/>
              </w:rPr>
              <w:t>Ná déan iarracht riamh duine amhrasta a cheistiú tú féin - d'fhéadfadh é seo an calaoiseoir a chur ar a (h)airdeall nó duine neamhchiontach a chúiseamh.</w:t>
            </w:r>
          </w:p>
          <w:p w14:paraId="392388C2" w14:textId="77777777" w:rsidR="005540BF" w:rsidRPr="00D81ED0" w:rsidRDefault="005540BF">
            <w:pPr>
              <w:pStyle w:val="TableParagraph"/>
              <w:spacing w:before="3"/>
              <w:ind w:left="0"/>
              <w:rPr>
                <w:b/>
                <w:sz w:val="20"/>
              </w:rPr>
            </w:pPr>
          </w:p>
          <w:p w14:paraId="3DFDEA7A" w14:textId="77777777" w:rsidR="00A1144C" w:rsidRPr="00D81ED0" w:rsidRDefault="00A0243E" w:rsidP="00A1144C">
            <w:pPr>
              <w:pStyle w:val="TableParagraph"/>
              <w:spacing w:line="247" w:lineRule="auto"/>
              <w:ind w:left="98" w:right="521"/>
              <w:jc w:val="both"/>
              <w:rPr>
                <w:sz w:val="20"/>
              </w:rPr>
            </w:pPr>
            <w:r w:rsidRPr="00D81ED0">
              <w:rPr>
                <w:sz w:val="20"/>
              </w:rPr>
              <w:t>Iarracht a dhéanamh an cás a fhiosrú nó dul i dteagmháil leis na Gardaí go díreach. Ná déan iarracht riamh fianaise a bhailiú ach amháin má tá sé ar tí a bheith scriosta. Ní mór nósanna imeachta dlíthiúla a chur san áireamh le fianaise a bhailiú ionas go mbeidh sí úsáideach.</w:t>
            </w:r>
          </w:p>
          <w:p w14:paraId="51190E34" w14:textId="77777777" w:rsidR="00A1144C" w:rsidRPr="00D81ED0" w:rsidRDefault="00A1144C" w:rsidP="00A1144C">
            <w:pPr>
              <w:pStyle w:val="TableParagraph"/>
              <w:spacing w:before="10"/>
              <w:ind w:left="0"/>
              <w:rPr>
                <w:b/>
                <w:sz w:val="20"/>
              </w:rPr>
            </w:pPr>
          </w:p>
          <w:p w14:paraId="4942D075" w14:textId="77777777" w:rsidR="00A1144C" w:rsidRPr="00D81ED0" w:rsidRDefault="00A1144C" w:rsidP="00A1144C">
            <w:pPr>
              <w:pStyle w:val="TableParagraph"/>
              <w:ind w:left="98"/>
              <w:jc w:val="both"/>
              <w:rPr>
                <w:sz w:val="20"/>
              </w:rPr>
            </w:pPr>
            <w:r w:rsidRPr="00D81ED0">
              <w:rPr>
                <w:sz w:val="20"/>
              </w:rPr>
              <w:t>Eagla a bheith ort faoi do chuid imní a chur in iúl.</w:t>
            </w:r>
          </w:p>
          <w:p w14:paraId="23425644" w14:textId="2344041A" w:rsidR="005540BF" w:rsidRPr="00D81ED0" w:rsidRDefault="00A1144C" w:rsidP="00A1144C">
            <w:pPr>
              <w:pStyle w:val="TableParagraph"/>
              <w:ind w:right="176"/>
              <w:rPr>
                <w:sz w:val="20"/>
              </w:rPr>
            </w:pPr>
            <w:r w:rsidRPr="00D81ED0">
              <w:rPr>
                <w:sz w:val="20"/>
              </w:rPr>
              <w:t>Sa chás go bhfuil fíor-amhras ort go bhfuil calaois nó éilliú ag tarlú, tá sé de dhualgas ort í/é a thuairisciú.</w:t>
            </w:r>
          </w:p>
        </w:tc>
      </w:tr>
    </w:tbl>
    <w:p w14:paraId="2DBE4EA1" w14:textId="77777777" w:rsidR="005540BF" w:rsidRPr="00D81ED0" w:rsidRDefault="005540BF">
      <w:pPr>
        <w:rPr>
          <w:sz w:val="20"/>
        </w:rPr>
        <w:sectPr w:rsidR="005540BF" w:rsidRPr="00D81ED0">
          <w:headerReference w:type="default" r:id="rId13"/>
          <w:footerReference w:type="default" r:id="rId14"/>
          <w:pgSz w:w="12240" w:h="15840"/>
          <w:pgMar w:top="1400" w:right="1720" w:bottom="1320" w:left="1720" w:header="680" w:footer="1131" w:gutter="0"/>
          <w:cols w:space="720"/>
        </w:sectPr>
      </w:pPr>
    </w:p>
    <w:p w14:paraId="78DB4E73" w14:textId="77777777" w:rsidR="005540BF" w:rsidRPr="00D81ED0" w:rsidRDefault="005540BF">
      <w:pPr>
        <w:pStyle w:val="BodyText"/>
        <w:spacing w:before="2"/>
        <w:rPr>
          <w:b/>
          <w:sz w:val="7"/>
        </w:rPr>
      </w:pPr>
    </w:p>
    <w:p w14:paraId="1A1B22BB" w14:textId="77777777" w:rsidR="005540BF" w:rsidRPr="00D81ED0" w:rsidRDefault="00A0243E">
      <w:pPr>
        <w:pStyle w:val="Heading1"/>
        <w:numPr>
          <w:ilvl w:val="0"/>
          <w:numId w:val="4"/>
        </w:numPr>
        <w:tabs>
          <w:tab w:val="left" w:pos="1025"/>
          <w:tab w:val="left" w:pos="1026"/>
        </w:tabs>
        <w:ind w:hanging="531"/>
      </w:pPr>
      <w:bookmarkStart w:id="23" w:name="9._Implementation_Plan"/>
      <w:bookmarkStart w:id="24" w:name="_Toc135382022"/>
      <w:bookmarkEnd w:id="23"/>
      <w:r w:rsidRPr="00D81ED0">
        <w:t>Plean Feidhmithe</w:t>
      </w:r>
      <w:bookmarkEnd w:id="24"/>
    </w:p>
    <w:p w14:paraId="1E102DF0" w14:textId="77777777" w:rsidR="005540BF" w:rsidRPr="00D81ED0" w:rsidRDefault="005540BF">
      <w:pPr>
        <w:pStyle w:val="BodyText"/>
        <w:spacing w:before="9"/>
        <w:rPr>
          <w:b/>
          <w:sz w:val="21"/>
        </w:rPr>
      </w:pPr>
    </w:p>
    <w:p w14:paraId="6DBF0708" w14:textId="77777777" w:rsidR="005540BF" w:rsidRPr="00D81ED0" w:rsidRDefault="00A0243E">
      <w:pPr>
        <w:pStyle w:val="ListParagraph"/>
        <w:numPr>
          <w:ilvl w:val="1"/>
          <w:numId w:val="4"/>
        </w:numPr>
        <w:tabs>
          <w:tab w:val="left" w:pos="1025"/>
          <w:tab w:val="left" w:pos="1026"/>
        </w:tabs>
        <w:spacing w:line="244" w:lineRule="auto"/>
        <w:ind w:right="567"/>
        <w:rPr>
          <w:sz w:val="20"/>
        </w:rPr>
      </w:pPr>
      <w:r w:rsidRPr="00D81ED0">
        <w:rPr>
          <w:sz w:val="20"/>
        </w:rPr>
        <w:t>Cuirfear an doiciméad seo ar fáil do gach fostaí trína dháileadh ar ardbhainisteoirí.</w:t>
      </w:r>
    </w:p>
    <w:p w14:paraId="547DBC9C" w14:textId="77777777" w:rsidR="005540BF" w:rsidRPr="00D81ED0" w:rsidRDefault="005540BF">
      <w:pPr>
        <w:pStyle w:val="BodyText"/>
        <w:spacing w:before="11"/>
      </w:pPr>
    </w:p>
    <w:p w14:paraId="76B98C81" w14:textId="77777777" w:rsidR="005540BF" w:rsidRPr="00D81ED0" w:rsidRDefault="00A0243E">
      <w:pPr>
        <w:pStyle w:val="ListParagraph"/>
        <w:numPr>
          <w:ilvl w:val="1"/>
          <w:numId w:val="4"/>
        </w:numPr>
        <w:tabs>
          <w:tab w:val="left" w:pos="1025"/>
          <w:tab w:val="left" w:pos="1026"/>
        </w:tabs>
        <w:spacing w:line="244" w:lineRule="auto"/>
        <w:ind w:right="1350"/>
        <w:rPr>
          <w:sz w:val="20"/>
        </w:rPr>
      </w:pPr>
      <w:r w:rsidRPr="00D81ED0">
        <w:rPr>
          <w:sz w:val="20"/>
        </w:rPr>
        <w:t>Cuirfear an doiciméad seo ar fáil do gach fostaí trí thairseach comhphointe BOOLM.</w:t>
      </w:r>
    </w:p>
    <w:p w14:paraId="475016EA" w14:textId="77777777" w:rsidR="005540BF" w:rsidRPr="00D81ED0" w:rsidRDefault="005540BF">
      <w:pPr>
        <w:pStyle w:val="BodyText"/>
        <w:spacing w:before="5"/>
        <w:rPr>
          <w:sz w:val="21"/>
        </w:rPr>
      </w:pPr>
    </w:p>
    <w:p w14:paraId="668BF821" w14:textId="77777777" w:rsidR="005540BF" w:rsidRPr="00D81ED0" w:rsidRDefault="00A0243E">
      <w:pPr>
        <w:pStyle w:val="ListParagraph"/>
        <w:numPr>
          <w:ilvl w:val="1"/>
          <w:numId w:val="4"/>
        </w:numPr>
        <w:tabs>
          <w:tab w:val="left" w:pos="1025"/>
          <w:tab w:val="left" w:pos="1026"/>
        </w:tabs>
        <w:spacing w:line="244" w:lineRule="auto"/>
        <w:ind w:right="763"/>
        <w:rPr>
          <w:sz w:val="20"/>
        </w:rPr>
      </w:pPr>
      <w:r w:rsidRPr="00D81ED0">
        <w:rPr>
          <w:sz w:val="20"/>
        </w:rPr>
        <w:t>Tá treoir maidir leis an doiciméad seo ar fáil ón rannóg Acmhainní Daonna, Seirbhísí Oideachas Corparáideach (SOC) agus Airgeadais.</w:t>
      </w:r>
    </w:p>
    <w:p w14:paraId="22BB0420" w14:textId="77777777" w:rsidR="005540BF" w:rsidRPr="00D81ED0" w:rsidRDefault="005540BF">
      <w:pPr>
        <w:pStyle w:val="BodyText"/>
        <w:rPr>
          <w:sz w:val="22"/>
        </w:rPr>
      </w:pPr>
    </w:p>
    <w:p w14:paraId="7B99F5F2" w14:textId="77777777" w:rsidR="005540BF" w:rsidRPr="00D81ED0" w:rsidRDefault="005540BF">
      <w:pPr>
        <w:pStyle w:val="BodyText"/>
        <w:spacing w:before="1"/>
        <w:rPr>
          <w:sz w:val="19"/>
        </w:rPr>
      </w:pPr>
    </w:p>
    <w:p w14:paraId="5C7D3934" w14:textId="77777777" w:rsidR="005540BF" w:rsidRPr="00D81ED0" w:rsidRDefault="00A0243E">
      <w:pPr>
        <w:pStyle w:val="Heading1"/>
        <w:numPr>
          <w:ilvl w:val="0"/>
          <w:numId w:val="4"/>
        </w:numPr>
        <w:tabs>
          <w:tab w:val="left" w:pos="1025"/>
          <w:tab w:val="left" w:pos="1026"/>
        </w:tabs>
        <w:ind w:hanging="531"/>
      </w:pPr>
      <w:bookmarkStart w:id="25" w:name="10._Monitoring"/>
      <w:bookmarkStart w:id="26" w:name="_Toc135382023"/>
      <w:bookmarkEnd w:id="25"/>
      <w:r w:rsidRPr="00D81ED0">
        <w:t>Monatóireacht</w:t>
      </w:r>
      <w:bookmarkEnd w:id="26"/>
    </w:p>
    <w:p w14:paraId="4B085622" w14:textId="77777777" w:rsidR="005540BF" w:rsidRPr="00D81ED0" w:rsidRDefault="005540BF">
      <w:pPr>
        <w:pStyle w:val="BodyText"/>
        <w:spacing w:before="3"/>
        <w:rPr>
          <w:b/>
          <w:sz w:val="22"/>
        </w:rPr>
      </w:pPr>
    </w:p>
    <w:p w14:paraId="19DD32D1" w14:textId="77777777" w:rsidR="005540BF" w:rsidRPr="00D81ED0" w:rsidRDefault="00A0243E">
      <w:pPr>
        <w:pStyle w:val="ListParagraph"/>
        <w:numPr>
          <w:ilvl w:val="1"/>
          <w:numId w:val="4"/>
        </w:numPr>
        <w:tabs>
          <w:tab w:val="left" w:pos="1026"/>
        </w:tabs>
        <w:spacing w:line="244" w:lineRule="auto"/>
        <w:ind w:right="334"/>
        <w:rPr>
          <w:sz w:val="20"/>
        </w:rPr>
      </w:pPr>
      <w:r w:rsidRPr="00D81ED0">
        <w:rPr>
          <w:sz w:val="20"/>
        </w:rPr>
        <w:t>Déanfaidh Acmhainní Daonna monatóireacht ar fheasacht agus ar chomhlíonadh na nósanna imeachta atá leagtha síos sa doiciméad seo, mar aon le haon athbhreithnithe neamhspleácha ón tAonad Iniúchóireachta Inmheánaí go tréimhsiúil.</w:t>
      </w:r>
    </w:p>
    <w:p w14:paraId="55F334F2" w14:textId="77777777" w:rsidR="005540BF" w:rsidRPr="00D81ED0" w:rsidRDefault="005540BF">
      <w:pPr>
        <w:pStyle w:val="BodyText"/>
        <w:spacing w:before="11"/>
      </w:pPr>
    </w:p>
    <w:p w14:paraId="6E430A84" w14:textId="19B72B9A" w:rsidR="005540BF" w:rsidRPr="00D81ED0" w:rsidRDefault="00A0243E">
      <w:pPr>
        <w:pStyle w:val="ListParagraph"/>
        <w:numPr>
          <w:ilvl w:val="1"/>
          <w:numId w:val="4"/>
        </w:numPr>
        <w:tabs>
          <w:tab w:val="left" w:pos="1026"/>
        </w:tabs>
        <w:spacing w:line="244" w:lineRule="auto"/>
        <w:ind w:right="849"/>
        <w:rPr>
          <w:sz w:val="20"/>
        </w:rPr>
      </w:pPr>
      <w:r w:rsidRPr="00D81ED0">
        <w:rPr>
          <w:sz w:val="20"/>
        </w:rPr>
        <w:t>Tá an Ceannasaí SOC freagrach as an doiciméad seo a leasú agus a uasdátú.</w:t>
      </w:r>
    </w:p>
    <w:p w14:paraId="46A9353E" w14:textId="77777777" w:rsidR="00E11423" w:rsidRPr="00D81ED0" w:rsidRDefault="00E11423" w:rsidP="00471525">
      <w:pPr>
        <w:pStyle w:val="ListParagraph"/>
        <w:rPr>
          <w:sz w:val="20"/>
        </w:rPr>
      </w:pPr>
    </w:p>
    <w:p w14:paraId="231062C0" w14:textId="1050E320" w:rsidR="00E11423" w:rsidRPr="00D81ED0" w:rsidRDefault="00E11423" w:rsidP="00471525">
      <w:pPr>
        <w:pStyle w:val="Heading1"/>
        <w:numPr>
          <w:ilvl w:val="0"/>
          <w:numId w:val="4"/>
        </w:numPr>
        <w:tabs>
          <w:tab w:val="left" w:pos="1025"/>
          <w:tab w:val="left" w:pos="1026"/>
        </w:tabs>
        <w:ind w:hanging="531"/>
      </w:pPr>
      <w:bookmarkStart w:id="27" w:name="_Toc135382024"/>
      <w:r w:rsidRPr="00D81ED0">
        <w:t>Athbhreithniú</w:t>
      </w:r>
      <w:bookmarkEnd w:id="27"/>
    </w:p>
    <w:p w14:paraId="6F9025F9" w14:textId="19C38C1D" w:rsidR="00E11423" w:rsidRPr="00D81ED0" w:rsidRDefault="00E11423" w:rsidP="00E11423">
      <w:pPr>
        <w:tabs>
          <w:tab w:val="left" w:pos="1026"/>
        </w:tabs>
        <w:spacing w:line="244" w:lineRule="auto"/>
        <w:ind w:right="849"/>
        <w:rPr>
          <w:sz w:val="20"/>
        </w:rPr>
      </w:pPr>
    </w:p>
    <w:tbl>
      <w:tblPr>
        <w:tblW w:w="7674"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2"/>
        <w:gridCol w:w="4012"/>
      </w:tblGrid>
      <w:tr w:rsidR="00E11423" w:rsidRPr="00D81ED0" w14:paraId="4595B4C5" w14:textId="77777777" w:rsidTr="00471525">
        <w:trPr>
          <w:trHeight w:val="300"/>
        </w:trPr>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33E41C96" w14:textId="4CFDA2AD" w:rsidR="00E11423" w:rsidRPr="00D81ED0" w:rsidRDefault="00E11423" w:rsidP="00E11423">
            <w:pPr>
              <w:widowControl/>
              <w:autoSpaceDE/>
              <w:autoSpaceDN/>
              <w:jc w:val="both"/>
              <w:textAlignment w:val="baseline"/>
              <w:rPr>
                <w:rFonts w:asciiTheme="minorHAnsi" w:eastAsia="Times New Roman" w:hAnsiTheme="minorHAnsi" w:cstheme="minorHAnsi"/>
                <w:sz w:val="24"/>
                <w:szCs w:val="24"/>
                <w:lang w:eastAsia="en-IE"/>
              </w:rPr>
            </w:pPr>
            <w:r w:rsidRPr="00D81ED0">
              <w:rPr>
                <w:rFonts w:asciiTheme="minorHAnsi" w:eastAsia="Times New Roman" w:hAnsiTheme="minorHAnsi" w:cstheme="minorHAnsi"/>
                <w:color w:val="000000"/>
                <w:sz w:val="24"/>
              </w:rPr>
              <w:t>Uimhir Thagartha an Doiciméid</w:t>
            </w:r>
          </w:p>
        </w:tc>
        <w:tc>
          <w:tcPr>
            <w:tcW w:w="4012" w:type="dxa"/>
            <w:tcBorders>
              <w:top w:val="single" w:sz="6" w:space="0" w:color="000000"/>
              <w:left w:val="single" w:sz="6" w:space="0" w:color="000000"/>
              <w:bottom w:val="single" w:sz="6" w:space="0" w:color="000000"/>
              <w:right w:val="single" w:sz="6" w:space="0" w:color="000000"/>
            </w:tcBorders>
            <w:shd w:val="clear" w:color="auto" w:fill="auto"/>
            <w:hideMark/>
          </w:tcPr>
          <w:p w14:paraId="5129662E" w14:textId="6D3A10A3" w:rsidR="00E11423" w:rsidRPr="00D81ED0" w:rsidRDefault="00E11423" w:rsidP="00E11423">
            <w:pPr>
              <w:widowControl/>
              <w:autoSpaceDE/>
              <w:autoSpaceDN/>
              <w:jc w:val="both"/>
              <w:textAlignment w:val="baseline"/>
              <w:rPr>
                <w:rFonts w:asciiTheme="minorHAnsi" w:eastAsia="Times New Roman" w:hAnsiTheme="minorHAnsi" w:cstheme="minorHAnsi"/>
                <w:sz w:val="24"/>
                <w:szCs w:val="24"/>
                <w:lang w:eastAsia="en-IE"/>
              </w:rPr>
            </w:pPr>
            <w:r w:rsidRPr="00D81ED0">
              <w:rPr>
                <w:rFonts w:asciiTheme="minorHAnsi" w:eastAsia="Times New Roman" w:hAnsiTheme="minorHAnsi" w:cstheme="minorHAnsi"/>
                <w:color w:val="000000"/>
                <w:sz w:val="24"/>
              </w:rPr>
              <w:t>27</w:t>
            </w:r>
          </w:p>
          <w:p w14:paraId="3C41DBB0" w14:textId="446A58CE" w:rsidR="00E11423" w:rsidRPr="00D81ED0" w:rsidRDefault="00E11423" w:rsidP="00E11423">
            <w:pPr>
              <w:widowControl/>
              <w:autoSpaceDE/>
              <w:autoSpaceDN/>
              <w:textAlignment w:val="baseline"/>
              <w:rPr>
                <w:rFonts w:asciiTheme="minorHAnsi" w:eastAsia="Times New Roman" w:hAnsiTheme="minorHAnsi" w:cstheme="minorHAnsi"/>
                <w:sz w:val="24"/>
                <w:szCs w:val="24"/>
                <w:lang w:eastAsia="en-IE"/>
              </w:rPr>
            </w:pPr>
          </w:p>
        </w:tc>
      </w:tr>
      <w:tr w:rsidR="00E11423" w:rsidRPr="00D81ED0" w14:paraId="6E04AAA3" w14:textId="77777777" w:rsidTr="00471525">
        <w:trPr>
          <w:trHeight w:val="300"/>
        </w:trPr>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1B44CE7F" w14:textId="3956B225" w:rsidR="00E11423" w:rsidRPr="00D81ED0" w:rsidRDefault="00E11423" w:rsidP="00E11423">
            <w:pPr>
              <w:widowControl/>
              <w:autoSpaceDE/>
              <w:autoSpaceDN/>
              <w:jc w:val="both"/>
              <w:textAlignment w:val="baseline"/>
              <w:rPr>
                <w:rFonts w:asciiTheme="minorHAnsi" w:eastAsia="Times New Roman" w:hAnsiTheme="minorHAnsi" w:cstheme="minorHAnsi"/>
                <w:sz w:val="24"/>
                <w:szCs w:val="24"/>
                <w:lang w:eastAsia="en-IE"/>
              </w:rPr>
            </w:pPr>
            <w:r w:rsidRPr="00D81ED0">
              <w:rPr>
                <w:rFonts w:asciiTheme="minorHAnsi" w:eastAsia="Times New Roman" w:hAnsiTheme="minorHAnsi" w:cstheme="minorHAnsi"/>
                <w:color w:val="000000"/>
                <w:sz w:val="24"/>
              </w:rPr>
              <w:t>Uimhir Athbhreithnithe</w:t>
            </w:r>
          </w:p>
        </w:tc>
        <w:tc>
          <w:tcPr>
            <w:tcW w:w="4012" w:type="dxa"/>
            <w:tcBorders>
              <w:top w:val="single" w:sz="6" w:space="0" w:color="000000"/>
              <w:left w:val="single" w:sz="6" w:space="0" w:color="000000"/>
              <w:bottom w:val="single" w:sz="6" w:space="0" w:color="000000"/>
              <w:right w:val="single" w:sz="6" w:space="0" w:color="000000"/>
            </w:tcBorders>
            <w:shd w:val="clear" w:color="auto" w:fill="auto"/>
            <w:hideMark/>
          </w:tcPr>
          <w:p w14:paraId="39B2AB50" w14:textId="1C5BDDC7" w:rsidR="00E11423" w:rsidRPr="00D81ED0" w:rsidRDefault="00E11423" w:rsidP="00E11423">
            <w:pPr>
              <w:widowControl/>
              <w:autoSpaceDE/>
              <w:autoSpaceDN/>
              <w:jc w:val="both"/>
              <w:textAlignment w:val="baseline"/>
              <w:rPr>
                <w:rFonts w:asciiTheme="minorHAnsi" w:eastAsia="Times New Roman" w:hAnsiTheme="minorHAnsi" w:cstheme="minorHAnsi"/>
                <w:sz w:val="24"/>
                <w:szCs w:val="24"/>
                <w:lang w:eastAsia="en-IE"/>
              </w:rPr>
            </w:pPr>
            <w:r w:rsidRPr="00D81ED0">
              <w:rPr>
                <w:rFonts w:asciiTheme="minorHAnsi" w:eastAsia="Times New Roman" w:hAnsiTheme="minorHAnsi" w:cstheme="minorHAnsi"/>
                <w:color w:val="000000"/>
                <w:sz w:val="24"/>
              </w:rPr>
              <w:t>1</w:t>
            </w:r>
          </w:p>
          <w:p w14:paraId="1662F95A" w14:textId="59E6AD7C" w:rsidR="00E11423" w:rsidRPr="00D81ED0" w:rsidRDefault="00E11423" w:rsidP="00E11423">
            <w:pPr>
              <w:widowControl/>
              <w:autoSpaceDE/>
              <w:autoSpaceDN/>
              <w:textAlignment w:val="baseline"/>
              <w:rPr>
                <w:rFonts w:asciiTheme="minorHAnsi" w:eastAsia="Times New Roman" w:hAnsiTheme="minorHAnsi" w:cstheme="minorHAnsi"/>
                <w:sz w:val="24"/>
                <w:szCs w:val="24"/>
                <w:lang w:eastAsia="en-IE"/>
              </w:rPr>
            </w:pPr>
          </w:p>
        </w:tc>
      </w:tr>
      <w:tr w:rsidR="00E11423" w:rsidRPr="00D81ED0" w14:paraId="41589422" w14:textId="77777777" w:rsidTr="00471525">
        <w:trPr>
          <w:trHeight w:val="300"/>
        </w:trPr>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44133137" w14:textId="4DFD137A" w:rsidR="00E11423" w:rsidRPr="00D81ED0" w:rsidRDefault="00E11423" w:rsidP="00E11423">
            <w:pPr>
              <w:widowControl/>
              <w:autoSpaceDE/>
              <w:autoSpaceDN/>
              <w:jc w:val="both"/>
              <w:textAlignment w:val="baseline"/>
              <w:rPr>
                <w:rFonts w:asciiTheme="minorHAnsi" w:eastAsia="Times New Roman" w:hAnsiTheme="minorHAnsi" w:cstheme="minorHAnsi"/>
                <w:sz w:val="24"/>
                <w:szCs w:val="24"/>
                <w:lang w:eastAsia="en-IE"/>
              </w:rPr>
            </w:pPr>
            <w:r w:rsidRPr="00D81ED0">
              <w:rPr>
                <w:rFonts w:asciiTheme="minorHAnsi" w:eastAsia="Times New Roman" w:hAnsiTheme="minorHAnsi" w:cstheme="minorHAnsi"/>
                <w:color w:val="000000"/>
                <w:sz w:val="24"/>
              </w:rPr>
              <w:t>Doiciméad arna rinneadh Athbhreithniú ag</w:t>
            </w:r>
          </w:p>
        </w:tc>
        <w:tc>
          <w:tcPr>
            <w:tcW w:w="4012" w:type="dxa"/>
            <w:tcBorders>
              <w:top w:val="single" w:sz="6" w:space="0" w:color="000000"/>
              <w:left w:val="single" w:sz="6" w:space="0" w:color="000000"/>
              <w:bottom w:val="single" w:sz="6" w:space="0" w:color="000000"/>
              <w:right w:val="single" w:sz="6" w:space="0" w:color="000000"/>
            </w:tcBorders>
            <w:shd w:val="clear" w:color="auto" w:fill="auto"/>
            <w:hideMark/>
          </w:tcPr>
          <w:p w14:paraId="2F53EA84" w14:textId="019A4CD6" w:rsidR="00E11423" w:rsidRPr="00D81ED0" w:rsidRDefault="00E11423" w:rsidP="00E11423">
            <w:pPr>
              <w:widowControl/>
              <w:autoSpaceDE/>
              <w:autoSpaceDN/>
              <w:textAlignment w:val="baseline"/>
              <w:rPr>
                <w:rFonts w:asciiTheme="minorHAnsi" w:eastAsia="Times New Roman" w:hAnsiTheme="minorHAnsi" w:cstheme="minorHAnsi"/>
                <w:sz w:val="24"/>
                <w:szCs w:val="24"/>
                <w:lang w:eastAsia="en-IE"/>
              </w:rPr>
            </w:pPr>
            <w:r w:rsidRPr="00D81ED0">
              <w:rPr>
                <w:rFonts w:asciiTheme="minorHAnsi" w:eastAsia="Times New Roman" w:hAnsiTheme="minorHAnsi" w:cstheme="minorHAnsi"/>
                <w:color w:val="000000"/>
                <w:sz w:val="24"/>
              </w:rPr>
              <w:t>Tacaíocht agus Forbairt Eagraíochtaí</w:t>
            </w:r>
          </w:p>
        </w:tc>
      </w:tr>
      <w:tr w:rsidR="00E11423" w:rsidRPr="00D81ED0" w14:paraId="2FE28C30" w14:textId="77777777" w:rsidTr="00471525">
        <w:trPr>
          <w:trHeight w:val="300"/>
        </w:trPr>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7E37AF72" w14:textId="53ECDE48" w:rsidR="00E11423" w:rsidRPr="00D81ED0" w:rsidRDefault="00E11423" w:rsidP="00E11423">
            <w:pPr>
              <w:widowControl/>
              <w:autoSpaceDE/>
              <w:autoSpaceDN/>
              <w:jc w:val="both"/>
              <w:textAlignment w:val="baseline"/>
              <w:rPr>
                <w:rFonts w:asciiTheme="minorHAnsi" w:eastAsia="Times New Roman" w:hAnsiTheme="minorHAnsi" w:cstheme="minorHAnsi"/>
                <w:sz w:val="24"/>
                <w:szCs w:val="24"/>
                <w:lang w:eastAsia="en-IE"/>
              </w:rPr>
            </w:pPr>
            <w:r w:rsidRPr="00D81ED0">
              <w:rPr>
                <w:rFonts w:asciiTheme="minorHAnsi" w:eastAsia="Times New Roman" w:hAnsiTheme="minorHAnsi" w:cstheme="minorHAnsi"/>
                <w:color w:val="000000"/>
                <w:sz w:val="24"/>
              </w:rPr>
              <w:t>Dáta Athbhreithnithe</w:t>
            </w:r>
          </w:p>
        </w:tc>
        <w:tc>
          <w:tcPr>
            <w:tcW w:w="4012" w:type="dxa"/>
            <w:tcBorders>
              <w:top w:val="single" w:sz="6" w:space="0" w:color="000000"/>
              <w:left w:val="single" w:sz="6" w:space="0" w:color="000000"/>
              <w:bottom w:val="single" w:sz="6" w:space="0" w:color="000000"/>
              <w:right w:val="single" w:sz="6" w:space="0" w:color="000000"/>
            </w:tcBorders>
            <w:shd w:val="clear" w:color="auto" w:fill="auto"/>
            <w:hideMark/>
          </w:tcPr>
          <w:p w14:paraId="3952931D" w14:textId="6F46168F" w:rsidR="00E11423" w:rsidRPr="00D81ED0" w:rsidRDefault="00E11423" w:rsidP="00E11423">
            <w:pPr>
              <w:widowControl/>
              <w:autoSpaceDE/>
              <w:autoSpaceDN/>
              <w:jc w:val="both"/>
              <w:textAlignment w:val="baseline"/>
              <w:rPr>
                <w:rFonts w:asciiTheme="minorHAnsi" w:eastAsia="Times New Roman" w:hAnsiTheme="minorHAnsi" w:cstheme="minorHAnsi"/>
                <w:sz w:val="24"/>
                <w:szCs w:val="24"/>
                <w:lang w:eastAsia="en-IE"/>
              </w:rPr>
            </w:pPr>
            <w:r w:rsidRPr="00D81ED0">
              <w:rPr>
                <w:rFonts w:asciiTheme="minorHAnsi" w:eastAsia="Times New Roman" w:hAnsiTheme="minorHAnsi" w:cstheme="minorHAnsi"/>
                <w:color w:val="000000"/>
                <w:sz w:val="24"/>
              </w:rPr>
              <w:t>An 21</w:t>
            </w:r>
            <w:r w:rsidRPr="00D81ED0">
              <w:rPr>
                <w:rFonts w:asciiTheme="minorHAnsi" w:eastAsia="Times New Roman" w:hAnsiTheme="minorHAnsi" w:cstheme="minorHAnsi"/>
                <w:color w:val="000000"/>
                <w:sz w:val="24"/>
                <w:vertAlign w:val="superscript"/>
              </w:rPr>
              <w:t>ú</w:t>
            </w:r>
            <w:r w:rsidRPr="00D81ED0">
              <w:rPr>
                <w:rFonts w:asciiTheme="minorHAnsi" w:eastAsia="Times New Roman" w:hAnsiTheme="minorHAnsi" w:cstheme="minorHAnsi"/>
                <w:color w:val="000000"/>
                <w:sz w:val="24"/>
              </w:rPr>
              <w:t xml:space="preserve"> Feabhra 2023</w:t>
            </w:r>
          </w:p>
        </w:tc>
      </w:tr>
      <w:tr w:rsidR="00E11423" w:rsidRPr="00D81ED0" w14:paraId="31751521" w14:textId="77777777" w:rsidTr="00471525">
        <w:trPr>
          <w:trHeight w:val="300"/>
        </w:trPr>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2128E04F" w14:textId="4118535D" w:rsidR="00E11423" w:rsidRPr="00D81ED0" w:rsidRDefault="00E11423" w:rsidP="00471525">
            <w:pPr>
              <w:pStyle w:val="BodyText"/>
              <w:rPr>
                <w:rFonts w:asciiTheme="minorHAnsi" w:hAnsiTheme="minorHAnsi" w:cstheme="minorHAnsi"/>
                <w:sz w:val="24"/>
                <w:szCs w:val="24"/>
                <w:lang w:eastAsia="en-IE"/>
              </w:rPr>
            </w:pPr>
            <w:r w:rsidRPr="00D81ED0">
              <w:rPr>
                <w:rFonts w:asciiTheme="minorHAnsi" w:hAnsiTheme="minorHAnsi" w:cstheme="minorHAnsi"/>
                <w:sz w:val="24"/>
              </w:rPr>
              <w:t>Dáta Ráiteas Beartais Bunaidh (Leagan 1)</w:t>
            </w:r>
          </w:p>
        </w:tc>
        <w:tc>
          <w:tcPr>
            <w:tcW w:w="4012" w:type="dxa"/>
            <w:tcBorders>
              <w:top w:val="single" w:sz="6" w:space="0" w:color="000000"/>
              <w:left w:val="single" w:sz="6" w:space="0" w:color="000000"/>
              <w:bottom w:val="single" w:sz="6" w:space="0" w:color="000000"/>
              <w:right w:val="single" w:sz="6" w:space="0" w:color="000000"/>
            </w:tcBorders>
            <w:shd w:val="clear" w:color="auto" w:fill="auto"/>
            <w:hideMark/>
          </w:tcPr>
          <w:p w14:paraId="38320C7E" w14:textId="759F3875" w:rsidR="00E11423" w:rsidRPr="00D81ED0" w:rsidRDefault="00E11423" w:rsidP="00E11423">
            <w:pPr>
              <w:widowControl/>
              <w:autoSpaceDE/>
              <w:autoSpaceDN/>
              <w:jc w:val="both"/>
              <w:textAlignment w:val="baseline"/>
              <w:rPr>
                <w:rFonts w:asciiTheme="minorHAnsi" w:eastAsia="Times New Roman" w:hAnsiTheme="minorHAnsi" w:cstheme="minorHAnsi"/>
                <w:sz w:val="24"/>
                <w:szCs w:val="24"/>
                <w:lang w:eastAsia="en-IE"/>
              </w:rPr>
            </w:pPr>
            <w:r w:rsidRPr="00D81ED0">
              <w:rPr>
                <w:rFonts w:asciiTheme="minorHAnsi" w:eastAsia="Times New Roman" w:hAnsiTheme="minorHAnsi" w:cstheme="minorHAnsi"/>
                <w:color w:val="000000"/>
                <w:sz w:val="24"/>
              </w:rPr>
              <w:t>Bealtaine 2018</w:t>
            </w:r>
          </w:p>
          <w:p w14:paraId="731616C9" w14:textId="17FA53AE" w:rsidR="00E11423" w:rsidRPr="00D81ED0" w:rsidRDefault="00E11423" w:rsidP="00E11423">
            <w:pPr>
              <w:widowControl/>
              <w:autoSpaceDE/>
              <w:autoSpaceDN/>
              <w:textAlignment w:val="baseline"/>
              <w:rPr>
                <w:rFonts w:asciiTheme="minorHAnsi" w:eastAsia="Times New Roman" w:hAnsiTheme="minorHAnsi" w:cstheme="minorHAnsi"/>
                <w:sz w:val="24"/>
                <w:szCs w:val="24"/>
                <w:lang w:eastAsia="en-IE"/>
              </w:rPr>
            </w:pPr>
          </w:p>
        </w:tc>
      </w:tr>
      <w:tr w:rsidR="00E11423" w:rsidRPr="00D81ED0" w14:paraId="56055007" w14:textId="77777777" w:rsidTr="00471525">
        <w:trPr>
          <w:trHeight w:val="300"/>
        </w:trPr>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73B8736B" w14:textId="6AE269A2" w:rsidR="00E11423" w:rsidRPr="00D81ED0" w:rsidRDefault="00E11423" w:rsidP="00E11423">
            <w:pPr>
              <w:widowControl/>
              <w:autoSpaceDE/>
              <w:autoSpaceDN/>
              <w:jc w:val="both"/>
              <w:textAlignment w:val="baseline"/>
              <w:rPr>
                <w:rFonts w:asciiTheme="minorHAnsi" w:eastAsia="Times New Roman" w:hAnsiTheme="minorHAnsi" w:cstheme="minorHAnsi"/>
                <w:sz w:val="24"/>
                <w:szCs w:val="24"/>
                <w:lang w:eastAsia="en-IE"/>
              </w:rPr>
            </w:pPr>
            <w:r w:rsidRPr="00D81ED0">
              <w:rPr>
                <w:rFonts w:asciiTheme="minorHAnsi" w:eastAsia="Times New Roman" w:hAnsiTheme="minorHAnsi" w:cstheme="minorHAnsi"/>
                <w:color w:val="000000"/>
                <w:sz w:val="24"/>
              </w:rPr>
              <w:t>Dátaí Athbhreithnithe Roimhe Seo</w:t>
            </w:r>
          </w:p>
        </w:tc>
        <w:tc>
          <w:tcPr>
            <w:tcW w:w="4012" w:type="dxa"/>
            <w:tcBorders>
              <w:top w:val="single" w:sz="6" w:space="0" w:color="000000"/>
              <w:left w:val="single" w:sz="6" w:space="0" w:color="000000"/>
              <w:bottom w:val="single" w:sz="6" w:space="0" w:color="000000"/>
              <w:right w:val="single" w:sz="6" w:space="0" w:color="000000"/>
            </w:tcBorders>
            <w:shd w:val="clear" w:color="auto" w:fill="auto"/>
            <w:hideMark/>
          </w:tcPr>
          <w:p w14:paraId="185AE9DC" w14:textId="1D99C656" w:rsidR="00E11423" w:rsidRPr="00D81ED0" w:rsidRDefault="00E11423" w:rsidP="00E11423">
            <w:pPr>
              <w:widowControl/>
              <w:autoSpaceDE/>
              <w:autoSpaceDN/>
              <w:jc w:val="both"/>
              <w:textAlignment w:val="baseline"/>
              <w:rPr>
                <w:rFonts w:asciiTheme="minorHAnsi" w:eastAsia="Times New Roman" w:hAnsiTheme="minorHAnsi" w:cstheme="minorHAnsi"/>
                <w:sz w:val="24"/>
                <w:szCs w:val="24"/>
                <w:lang w:eastAsia="en-IE"/>
              </w:rPr>
            </w:pPr>
            <w:r w:rsidRPr="00D81ED0">
              <w:rPr>
                <w:rFonts w:asciiTheme="minorHAnsi" w:eastAsia="Times New Roman" w:hAnsiTheme="minorHAnsi" w:cstheme="minorHAnsi"/>
                <w:color w:val="000000"/>
                <w:sz w:val="24"/>
              </w:rPr>
              <w:t>N/B</w:t>
            </w:r>
          </w:p>
          <w:p w14:paraId="72CA4D53" w14:textId="4C3C2A89" w:rsidR="00E11423" w:rsidRPr="00D81ED0" w:rsidRDefault="00E11423" w:rsidP="00E11423">
            <w:pPr>
              <w:widowControl/>
              <w:autoSpaceDE/>
              <w:autoSpaceDN/>
              <w:textAlignment w:val="baseline"/>
              <w:rPr>
                <w:rFonts w:asciiTheme="minorHAnsi" w:eastAsia="Times New Roman" w:hAnsiTheme="minorHAnsi" w:cstheme="minorHAnsi"/>
                <w:sz w:val="24"/>
                <w:szCs w:val="24"/>
                <w:lang w:eastAsia="en-IE"/>
              </w:rPr>
            </w:pPr>
          </w:p>
        </w:tc>
      </w:tr>
      <w:tr w:rsidR="00E11423" w:rsidRPr="00D81ED0" w14:paraId="2BF2E479" w14:textId="77777777" w:rsidTr="00471525">
        <w:trPr>
          <w:trHeight w:val="300"/>
        </w:trPr>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24DC0585" w14:textId="6773692D" w:rsidR="00E11423" w:rsidRPr="00D81ED0" w:rsidRDefault="00E11423" w:rsidP="00E11423">
            <w:pPr>
              <w:widowControl/>
              <w:autoSpaceDE/>
              <w:autoSpaceDN/>
              <w:textAlignment w:val="baseline"/>
              <w:rPr>
                <w:rFonts w:asciiTheme="minorHAnsi" w:eastAsia="Times New Roman" w:hAnsiTheme="minorHAnsi" w:cstheme="minorHAnsi"/>
                <w:b/>
                <w:bCs/>
                <w:sz w:val="24"/>
                <w:szCs w:val="24"/>
                <w:lang w:eastAsia="en-IE"/>
              </w:rPr>
            </w:pPr>
            <w:r w:rsidRPr="00D81ED0">
              <w:rPr>
                <w:rFonts w:asciiTheme="minorHAnsi" w:eastAsia="Times New Roman" w:hAnsiTheme="minorHAnsi" w:cstheme="minorHAnsi"/>
                <w:b/>
                <w:sz w:val="24"/>
              </w:rPr>
              <w:t>An Chéad Dáta Athbhreithnithe Eile</w:t>
            </w:r>
          </w:p>
        </w:tc>
        <w:tc>
          <w:tcPr>
            <w:tcW w:w="4012" w:type="dxa"/>
            <w:tcBorders>
              <w:top w:val="single" w:sz="6" w:space="0" w:color="000000"/>
              <w:left w:val="single" w:sz="6" w:space="0" w:color="000000"/>
              <w:bottom w:val="single" w:sz="6" w:space="0" w:color="000000"/>
              <w:right w:val="single" w:sz="6" w:space="0" w:color="000000"/>
            </w:tcBorders>
            <w:shd w:val="clear" w:color="auto" w:fill="auto"/>
            <w:hideMark/>
          </w:tcPr>
          <w:p w14:paraId="27CC8527" w14:textId="08EED212" w:rsidR="00E11423" w:rsidRPr="00D81ED0" w:rsidRDefault="00E11423" w:rsidP="00E11423">
            <w:pPr>
              <w:widowControl/>
              <w:autoSpaceDE/>
              <w:autoSpaceDN/>
              <w:jc w:val="both"/>
              <w:textAlignment w:val="baseline"/>
              <w:rPr>
                <w:rFonts w:asciiTheme="minorHAnsi" w:eastAsia="Times New Roman" w:hAnsiTheme="minorHAnsi" w:cstheme="minorHAnsi"/>
                <w:sz w:val="24"/>
                <w:szCs w:val="24"/>
                <w:lang w:eastAsia="en-IE"/>
              </w:rPr>
            </w:pPr>
            <w:r w:rsidRPr="00D81ED0">
              <w:rPr>
                <w:rFonts w:asciiTheme="minorHAnsi" w:eastAsia="Times New Roman" w:hAnsiTheme="minorHAnsi" w:cstheme="minorHAnsi"/>
                <w:color w:val="000000"/>
                <w:sz w:val="24"/>
              </w:rPr>
              <w:t>Feabhra 2024</w:t>
            </w:r>
          </w:p>
          <w:p w14:paraId="6C1CE7BB" w14:textId="3B38B119" w:rsidR="00E11423" w:rsidRPr="00D81ED0" w:rsidRDefault="00E11423" w:rsidP="00E11423">
            <w:pPr>
              <w:widowControl/>
              <w:autoSpaceDE/>
              <w:autoSpaceDN/>
              <w:jc w:val="both"/>
              <w:textAlignment w:val="baseline"/>
              <w:rPr>
                <w:rFonts w:asciiTheme="minorHAnsi" w:eastAsia="Times New Roman" w:hAnsiTheme="minorHAnsi" w:cstheme="minorHAnsi"/>
                <w:sz w:val="24"/>
                <w:szCs w:val="24"/>
                <w:lang w:eastAsia="en-IE"/>
              </w:rPr>
            </w:pPr>
          </w:p>
        </w:tc>
      </w:tr>
    </w:tbl>
    <w:p w14:paraId="7DE2F605" w14:textId="3E4749AF" w:rsidR="00E11423" w:rsidRPr="00D81ED0" w:rsidRDefault="00E11423" w:rsidP="00E11423">
      <w:pPr>
        <w:tabs>
          <w:tab w:val="left" w:pos="1026"/>
        </w:tabs>
        <w:spacing w:line="244" w:lineRule="auto"/>
        <w:ind w:right="849"/>
        <w:rPr>
          <w:sz w:val="20"/>
        </w:rPr>
      </w:pPr>
    </w:p>
    <w:p w14:paraId="4FE2A274" w14:textId="6ED76CFA" w:rsidR="00E11423" w:rsidRPr="00D81ED0" w:rsidRDefault="00E11423" w:rsidP="00E11423">
      <w:pPr>
        <w:tabs>
          <w:tab w:val="left" w:pos="1026"/>
        </w:tabs>
        <w:spacing w:line="244" w:lineRule="auto"/>
        <w:ind w:right="849"/>
        <w:rPr>
          <w:sz w:val="20"/>
        </w:rPr>
      </w:pPr>
    </w:p>
    <w:p w14:paraId="597CAC0E" w14:textId="0803F761" w:rsidR="00A1144C" w:rsidRPr="00D81ED0" w:rsidRDefault="00A1144C">
      <w:pPr>
        <w:rPr>
          <w:sz w:val="20"/>
        </w:rPr>
      </w:pPr>
      <w:r w:rsidRPr="00D81ED0">
        <w:rPr>
          <w:sz w:val="20"/>
        </w:rPr>
        <w:br w:type="page"/>
      </w:r>
    </w:p>
    <w:p w14:paraId="1CF76BA8" w14:textId="77777777" w:rsidR="005540BF" w:rsidRPr="00D81ED0" w:rsidRDefault="008F206D">
      <w:pPr>
        <w:pStyle w:val="BodyText"/>
        <w:spacing w:before="5"/>
      </w:pPr>
      <w:r>
        <w:lastRenderedPageBreak/>
        <w:pict w14:anchorId="4EAE38FE">
          <v:shape id="docshape4" o:spid="_x0000_s2050" style="position:absolute;margin-left:109.25pt;margin-top:12.95pt;width:404.6pt;height:.1pt;z-index:-251658752;mso-wrap-distance-left:0;mso-wrap-distance-right:0;mso-position-horizontal-relative:page" coordorigin="2185,259" coordsize="8092,0" path="m2185,259r8092,e" filled="f" strokecolor="#007e7e" strokeweight=".1695mm">
            <v:path arrowok="t"/>
            <w10:wrap type="topAndBottom" anchorx="page"/>
          </v:shape>
        </w:pict>
      </w:r>
    </w:p>
    <w:p w14:paraId="5AE9CFB1" w14:textId="77777777" w:rsidR="005540BF" w:rsidRPr="00D81ED0" w:rsidRDefault="005540BF">
      <w:pPr>
        <w:pStyle w:val="BodyText"/>
        <w:spacing w:before="2"/>
      </w:pPr>
    </w:p>
    <w:p w14:paraId="56D193F7" w14:textId="77777777" w:rsidR="005540BF" w:rsidRPr="00D81ED0" w:rsidRDefault="00A0243E">
      <w:pPr>
        <w:pStyle w:val="Heading2"/>
        <w:spacing w:before="1"/>
        <w:ind w:left="495" w:firstLine="0"/>
      </w:pPr>
      <w:bookmarkStart w:id="28" w:name="Contact_details_for_further_information"/>
      <w:bookmarkStart w:id="29" w:name="_Toc135382025"/>
      <w:bookmarkEnd w:id="28"/>
      <w:r w:rsidRPr="00D81ED0">
        <w:rPr>
          <w:color w:val="007E7E"/>
        </w:rPr>
        <w:t>Sonraí teagmhála chun tuilleadh eolais a fháil</w:t>
      </w:r>
      <w:bookmarkEnd w:id="29"/>
    </w:p>
    <w:p w14:paraId="41263C54" w14:textId="77777777" w:rsidR="005540BF" w:rsidRPr="00D81ED0" w:rsidRDefault="005540BF">
      <w:pPr>
        <w:pStyle w:val="BodyText"/>
        <w:spacing w:before="8"/>
        <w:rPr>
          <w:b/>
          <w:sz w:val="21"/>
        </w:rPr>
      </w:pPr>
    </w:p>
    <w:p w14:paraId="72E534EF" w14:textId="77777777" w:rsidR="005540BF" w:rsidRPr="00D81ED0" w:rsidRDefault="00A0243E">
      <w:pPr>
        <w:pStyle w:val="BodyText"/>
        <w:ind w:left="495" w:right="6784"/>
      </w:pPr>
      <w:bookmarkStart w:id="30" w:name="Governance_Unit"/>
      <w:bookmarkStart w:id="31" w:name="CES_Section"/>
      <w:bookmarkEnd w:id="30"/>
      <w:bookmarkEnd w:id="31"/>
      <w:r w:rsidRPr="00D81ED0">
        <w:rPr>
          <w:color w:val="007E7E"/>
        </w:rPr>
        <w:t xml:space="preserve">Aonad Rialachais Rannóg SOC </w:t>
      </w:r>
      <w:bookmarkStart w:id="32" w:name="Abbey_Rd"/>
      <w:bookmarkStart w:id="33" w:name="Navan"/>
      <w:bookmarkEnd w:id="32"/>
      <w:bookmarkEnd w:id="33"/>
      <w:r w:rsidRPr="00D81ED0">
        <w:rPr>
          <w:color w:val="007E7E"/>
        </w:rPr>
        <w:t>Bóthar na Mainistreach An Uaimh</w:t>
      </w:r>
    </w:p>
    <w:p w14:paraId="5E2CAD88" w14:textId="77777777" w:rsidR="005540BF" w:rsidRPr="00D81ED0" w:rsidRDefault="00A0243E">
      <w:pPr>
        <w:pStyle w:val="BodyText"/>
        <w:spacing w:before="1"/>
        <w:ind w:left="495"/>
      </w:pPr>
      <w:bookmarkStart w:id="34" w:name="Co_Meath"/>
      <w:bookmarkEnd w:id="34"/>
      <w:r w:rsidRPr="00D81ED0">
        <w:rPr>
          <w:color w:val="007E7E"/>
        </w:rPr>
        <w:t>Co. na Mí</w:t>
      </w:r>
    </w:p>
    <w:p w14:paraId="730A2C38" w14:textId="77777777" w:rsidR="005540BF" w:rsidRPr="00D81ED0" w:rsidRDefault="005540BF">
      <w:pPr>
        <w:pStyle w:val="BodyText"/>
        <w:spacing w:before="11"/>
        <w:rPr>
          <w:sz w:val="19"/>
        </w:rPr>
      </w:pPr>
    </w:p>
    <w:p w14:paraId="68D74730" w14:textId="77777777" w:rsidR="00FB4EDE" w:rsidRPr="00D81ED0" w:rsidRDefault="00A0243E">
      <w:pPr>
        <w:pStyle w:val="BodyText"/>
        <w:ind w:left="495" w:right="5534"/>
        <w:rPr>
          <w:color w:val="007E7E"/>
        </w:rPr>
      </w:pPr>
      <w:bookmarkStart w:id="35" w:name="Telephone:_046-9010030"/>
      <w:bookmarkStart w:id="36" w:name="Email:_fsmith@lmetb.ie"/>
      <w:bookmarkEnd w:id="35"/>
      <w:bookmarkEnd w:id="36"/>
      <w:r w:rsidRPr="00D81ED0">
        <w:rPr>
          <w:color w:val="007E7E"/>
        </w:rPr>
        <w:t>Teileafón: 046-9010030</w:t>
      </w:r>
    </w:p>
    <w:p w14:paraId="684F5D2C" w14:textId="06FE678D" w:rsidR="005540BF" w:rsidRPr="00F22007" w:rsidRDefault="00A0243E">
      <w:pPr>
        <w:pStyle w:val="BodyText"/>
        <w:ind w:left="495" w:right="5534"/>
      </w:pPr>
      <w:r w:rsidRPr="00D81ED0">
        <w:rPr>
          <w:color w:val="007E7E"/>
        </w:rPr>
        <w:t xml:space="preserve">R-phost: </w:t>
      </w:r>
      <w:hyperlink r:id="rId15">
        <w:r w:rsidRPr="00D81ED0">
          <w:rPr>
            <w:color w:val="0000FF"/>
            <w:u w:val="single" w:color="000000"/>
          </w:rPr>
          <w:t>fsmith@lmetb.ie</w:t>
        </w:r>
      </w:hyperlink>
    </w:p>
    <w:sectPr w:rsidR="005540BF" w:rsidRPr="00F22007">
      <w:pgSz w:w="12240" w:h="15840"/>
      <w:pgMar w:top="1400" w:right="1720" w:bottom="1320" w:left="1720" w:header="680" w:footer="1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A18D" w14:textId="77777777" w:rsidR="00326B86" w:rsidRDefault="00326B86">
      <w:r>
        <w:separator/>
      </w:r>
    </w:p>
  </w:endnote>
  <w:endnote w:type="continuationSeparator" w:id="0">
    <w:p w14:paraId="5E04AD6A" w14:textId="77777777" w:rsidR="00326B86" w:rsidRDefault="00326B86">
      <w:r>
        <w:continuationSeparator/>
      </w:r>
    </w:p>
  </w:endnote>
  <w:endnote w:type="continuationNotice" w:id="1">
    <w:p w14:paraId="15803356" w14:textId="77777777" w:rsidR="00326B86" w:rsidRDefault="00326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anish/>
        <w:color w:val="007E7E"/>
      </w:rPr>
      <w:id w:val="-1157609868"/>
      <w:docPartObj>
        <w:docPartGallery w:val="Page Numbers (Bottom of Page)"/>
        <w:docPartUnique/>
      </w:docPartObj>
    </w:sdtPr>
    <w:sdtEndPr>
      <w:rPr>
        <w:rFonts w:ascii="Verdana" w:hAnsi="Verdana"/>
        <w:b/>
        <w:bCs/>
        <w:noProof/>
        <w:sz w:val="16"/>
        <w:szCs w:val="16"/>
      </w:rPr>
    </w:sdtEndPr>
    <w:sdtContent>
      <w:p w14:paraId="16ECF2A9" w14:textId="77777777" w:rsidR="003E0A02" w:rsidRPr="00A1144C" w:rsidRDefault="003E0A02" w:rsidP="00FB4EDE">
        <w:pPr>
          <w:pStyle w:val="Footer"/>
          <w:jc w:val="center"/>
          <w:rPr>
            <w:rFonts w:ascii="Verdana" w:hAnsi="Verdana"/>
            <w:b/>
            <w:bCs/>
            <w:vanish/>
            <w:color w:val="007E7E"/>
            <w:sz w:val="16"/>
            <w:szCs w:val="16"/>
          </w:rPr>
        </w:pPr>
        <w:r>
          <w:rPr>
            <w:rFonts w:ascii="Verdana" w:hAnsi="Verdana"/>
            <w:b/>
            <w:noProof/>
            <w:vanish/>
            <w:color w:val="007E7E"/>
            <w:sz w:val="16"/>
          </w:rPr>
          <w:t xml:space="preserve">- </w:t>
        </w:r>
        <w:r w:rsidRPr="00A1144C">
          <w:rPr>
            <w:rFonts w:ascii="Verdana" w:hAnsi="Verdana"/>
            <w:b/>
            <w:bCs/>
            <w:vanish/>
            <w:color w:val="007E7E"/>
            <w:sz w:val="16"/>
            <w:szCs w:val="16"/>
          </w:rPr>
          <w:fldChar w:fldCharType="begin"/>
        </w:r>
        <w:r w:rsidRPr="00A1144C">
          <w:rPr>
            <w:rFonts w:ascii="Verdana" w:hAnsi="Verdana"/>
            <w:b/>
            <w:bCs/>
            <w:vanish/>
            <w:color w:val="007E7E"/>
            <w:sz w:val="16"/>
            <w:szCs w:val="16"/>
          </w:rPr>
          <w:instrText xml:space="preserve"> PAGE   \* MERGEFORMAT </w:instrText>
        </w:r>
        <w:r w:rsidRPr="00A1144C">
          <w:rPr>
            <w:rFonts w:ascii="Verdana" w:hAnsi="Verdana"/>
            <w:b/>
            <w:bCs/>
            <w:vanish/>
            <w:color w:val="007E7E"/>
            <w:sz w:val="16"/>
            <w:szCs w:val="16"/>
          </w:rPr>
          <w:fldChar w:fldCharType="separate"/>
        </w:r>
        <w:r w:rsidRPr="00A1144C">
          <w:rPr>
            <w:rFonts w:ascii="Verdana" w:hAnsi="Verdana"/>
            <w:b/>
            <w:bCs/>
            <w:noProof/>
            <w:vanish/>
            <w:color w:val="007E7E"/>
            <w:sz w:val="16"/>
            <w:szCs w:val="16"/>
          </w:rPr>
          <w:t>2</w:t>
        </w:r>
        <w:r w:rsidRPr="00A1144C">
          <w:rPr>
            <w:rFonts w:ascii="Verdana" w:hAnsi="Verdana"/>
            <w:b/>
            <w:bCs/>
            <w:noProof/>
            <w:vanish/>
            <w:color w:val="007E7E"/>
            <w:sz w:val="16"/>
            <w:szCs w:val="16"/>
          </w:rPr>
          <w:fldChar w:fldCharType="end"/>
        </w:r>
        <w:r>
          <w:rPr>
            <w:rFonts w:ascii="Verdana" w:hAnsi="Verdana"/>
            <w:b/>
            <w:noProof/>
            <w:vanish/>
            <w:color w:val="007E7E"/>
            <w:sz w:val="16"/>
          </w:rPr>
          <w:t xml:space="preserve"> -</w:t>
        </w:r>
      </w:p>
    </w:sdtContent>
  </w:sdt>
  <w:p w14:paraId="1B26081A" w14:textId="77777777" w:rsidR="003E0A02" w:rsidRDefault="003E0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CBCB" w14:textId="77777777" w:rsidR="005540BF" w:rsidRDefault="008F206D">
    <w:pPr>
      <w:pStyle w:val="BodyText"/>
      <w:spacing w:line="14" w:lineRule="auto"/>
    </w:pPr>
    <w:r>
      <w:pict w14:anchorId="738C5E03">
        <v:shapetype id="_x0000_t202" coordsize="21600,21600" o:spt="202" path="m,l,21600r21600,l21600,xe">
          <v:stroke joinstyle="miter"/>
          <v:path gradientshapeok="t" o:connecttype="rect"/>
        </v:shapetype>
        <v:shape id="docshape3" o:spid="_x0000_s1025" type="#_x0000_t202" style="position:absolute;margin-left:109.8pt;margin-top:724.45pt;width:388.7pt;height:43.15pt;z-index:-251658236;mso-position-horizontal-relative:page;mso-position-vertical-relative:page" filled="f" stroked="f">
          <v:textbox inset="0,0,0,0">
            <w:txbxContent>
              <w:p w14:paraId="1FF05B7D" w14:textId="43F77F6A" w:rsidR="005540BF" w:rsidRPr="00D81ED0" w:rsidRDefault="00A0243E">
                <w:pPr>
                  <w:spacing w:before="20"/>
                  <w:ind w:left="3837" w:right="3531"/>
                  <w:jc w:val="center"/>
                  <w:rPr>
                    <w:rFonts w:ascii="Verdana"/>
                    <w:b/>
                    <w:color w:val="007E7E"/>
                    <w:sz w:val="16"/>
                  </w:rPr>
                </w:pPr>
                <w:r w:rsidRPr="00D81ED0">
                  <w:rPr>
                    <w:rFonts w:ascii="Verdana"/>
                    <w:b/>
                    <w:color w:val="007E7E"/>
                    <w:sz w:val="16"/>
                  </w:rPr>
                  <w:t>-</w:t>
                </w:r>
                <w:r w:rsidRPr="00D81ED0">
                  <w:rPr>
                    <w:rFonts w:ascii="Verdana"/>
                    <w:b/>
                    <w:color w:val="007E7E"/>
                    <w:spacing w:val="-2"/>
                    <w:sz w:val="16"/>
                  </w:rPr>
                  <w:t xml:space="preserve"> </w:t>
                </w:r>
                <w:r w:rsidRPr="00D81ED0">
                  <w:rPr>
                    <w:rFonts w:ascii="Verdana"/>
                    <w:b/>
                    <w:color w:val="007E7E"/>
                    <w:sz w:val="16"/>
                  </w:rPr>
                  <w:fldChar w:fldCharType="begin"/>
                </w:r>
                <w:r w:rsidRPr="00D81ED0">
                  <w:rPr>
                    <w:rFonts w:ascii="Verdana"/>
                    <w:b/>
                    <w:color w:val="007E7E"/>
                    <w:sz w:val="16"/>
                  </w:rPr>
                  <w:instrText xml:space="preserve"> PAGE </w:instrText>
                </w:r>
                <w:r w:rsidRPr="00D81ED0">
                  <w:rPr>
                    <w:rFonts w:ascii="Verdana"/>
                    <w:b/>
                    <w:color w:val="007E7E"/>
                    <w:sz w:val="16"/>
                  </w:rPr>
                  <w:fldChar w:fldCharType="separate"/>
                </w:r>
                <w:r w:rsidRPr="00D81ED0">
                  <w:rPr>
                    <w:rFonts w:ascii="Verdana"/>
                    <w:b/>
                    <w:color w:val="007E7E"/>
                    <w:sz w:val="16"/>
                  </w:rPr>
                  <w:t>3</w:t>
                </w:r>
                <w:r w:rsidRPr="00D81ED0">
                  <w:rPr>
                    <w:rFonts w:ascii="Verdana"/>
                    <w:b/>
                    <w:color w:val="007E7E"/>
                    <w:sz w:val="16"/>
                  </w:rPr>
                  <w:fldChar w:fldCharType="end"/>
                </w:r>
                <w:r w:rsidRPr="00D81ED0">
                  <w:rPr>
                    <w:rFonts w:ascii="Verdana"/>
                    <w:b/>
                    <w:color w:val="007E7E"/>
                    <w:spacing w:val="1"/>
                    <w:sz w:val="16"/>
                  </w:rPr>
                  <w:t xml:space="preserve"> </w:t>
                </w:r>
                <w:r w:rsidRPr="00D81ED0">
                  <w:rPr>
                    <w:rFonts w:ascii="Verdana"/>
                    <w:b/>
                    <w:color w:val="007E7E"/>
                    <w:spacing w:val="-10"/>
                    <w:sz w:val="16"/>
                  </w:rPr>
                  <w:t>-</w:t>
                </w:r>
              </w:p>
              <w:p w14:paraId="62F28D9E" w14:textId="77777777" w:rsidR="005540BF" w:rsidRPr="00D81ED0" w:rsidRDefault="00A0243E">
                <w:pPr>
                  <w:spacing w:before="22" w:line="249" w:lineRule="auto"/>
                  <w:ind w:left="20"/>
                  <w:rPr>
                    <w:b/>
                    <w:i/>
                    <w:sz w:val="18"/>
                  </w:rPr>
                </w:pPr>
                <w:r w:rsidRPr="00D81ED0">
                  <w:rPr>
                    <w:b/>
                    <w:i/>
                    <w:sz w:val="18"/>
                  </w:rPr>
                  <w:t>Tabhair faoi deara: ba cheart gach tagairt do chalaois sa</w:t>
                </w:r>
                <w:r w:rsidRPr="00D81ED0">
                  <w:rPr>
                    <w:sz w:val="18"/>
                  </w:rPr>
                  <w:t xml:space="preserve"> </w:t>
                </w:r>
                <w:r w:rsidRPr="00D81ED0">
                  <w:rPr>
                    <w:b/>
                    <w:i/>
                    <w:sz w:val="18"/>
                  </w:rPr>
                  <w:t>doiciméad</w:t>
                </w:r>
                <w:r w:rsidRPr="00D81ED0">
                  <w:rPr>
                    <w:sz w:val="18"/>
                  </w:rPr>
                  <w:t xml:space="preserve"> </w:t>
                </w:r>
                <w:r w:rsidRPr="00D81ED0">
                  <w:rPr>
                    <w:b/>
                    <w:i/>
                    <w:sz w:val="18"/>
                  </w:rPr>
                  <w:t>seo a léirmhíniú mar thagairtí a bhaineann le calaois agus éilliú nuair is iomchuí</w:t>
                </w:r>
                <w:r w:rsidRPr="00D81ED0">
                  <w:rPr>
                    <w:sz w:val="1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6446" w14:textId="77777777" w:rsidR="00326B86" w:rsidRDefault="00326B86">
      <w:r>
        <w:separator/>
      </w:r>
    </w:p>
  </w:footnote>
  <w:footnote w:type="continuationSeparator" w:id="0">
    <w:p w14:paraId="1E953E6E" w14:textId="77777777" w:rsidR="00326B86" w:rsidRDefault="00326B86">
      <w:r>
        <w:continuationSeparator/>
      </w:r>
    </w:p>
  </w:footnote>
  <w:footnote w:type="continuationNotice" w:id="1">
    <w:p w14:paraId="3F20CA4A" w14:textId="77777777" w:rsidR="00326B86" w:rsidRDefault="00326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1C21" w14:textId="568AFCD7" w:rsidR="005540BF" w:rsidRDefault="008F206D">
    <w:pPr>
      <w:pStyle w:val="BodyText"/>
      <w:spacing w:line="14" w:lineRule="auto"/>
    </w:pPr>
    <w:r>
      <w:pict w14:anchorId="5A98DFA2">
        <v:shapetype id="_x0000_t202" coordsize="21600,21600" o:spt="202" path="m,l,21600r21600,l21600,xe">
          <v:stroke joinstyle="miter"/>
          <v:path gradientshapeok="t" o:connecttype="rect"/>
        </v:shapetype>
        <v:shape id="docshape1" o:spid="_x0000_s1028" type="#_x0000_t202" style="position:absolute;margin-left:205.1pt;margin-top:33pt;width:243.9pt;height:21.5pt;z-index:-251658239;mso-position-horizontal-relative:page;mso-position-vertical-relative:page" filled="f" stroked="f">
          <v:textbox style="mso-next-textbox:#docshape1" inset="0,0,0,0">
            <w:txbxContent>
              <w:p w14:paraId="6AFF9C36" w14:textId="2BDEDDA1" w:rsidR="005540BF" w:rsidRDefault="00A0243E">
                <w:pPr>
                  <w:spacing w:before="20"/>
                  <w:ind w:left="105" w:hanging="85"/>
                  <w:rPr>
                    <w:rFonts w:ascii="Verdana"/>
                    <w:b/>
                    <w:sz w:val="16"/>
                  </w:rPr>
                </w:pPr>
                <w:r>
                  <w:rPr>
                    <w:rFonts w:ascii="Verdana"/>
                    <w:b/>
                    <w:color w:val="FF0000"/>
                    <w:sz w:val="16"/>
                  </w:rPr>
                  <w:t>R</w:t>
                </w:r>
                <w:r>
                  <w:rPr>
                    <w:rFonts w:ascii="Verdana"/>
                    <w:b/>
                    <w:color w:val="FF0000"/>
                    <w:sz w:val="16"/>
                  </w:rPr>
                  <w:t>á</w:t>
                </w:r>
                <w:r>
                  <w:rPr>
                    <w:rFonts w:ascii="Verdana"/>
                    <w:b/>
                    <w:color w:val="FF0000"/>
                    <w:sz w:val="16"/>
                  </w:rPr>
                  <w:t>iteas Beartais Bhord Oideachais</w:t>
                </w:r>
                <w:r>
                  <w:rPr>
                    <w:rFonts w:ascii="Verdana"/>
                    <w:color w:val="FF0000"/>
                    <w:sz w:val="16"/>
                  </w:rPr>
                  <w:t xml:space="preserve"> </w:t>
                </w:r>
                <w:r>
                  <w:rPr>
                    <w:rFonts w:ascii="Verdana"/>
                    <w:b/>
                    <w:color w:val="FF0000"/>
                    <w:sz w:val="16"/>
                  </w:rPr>
                  <w:t>agus</w:t>
                </w:r>
                <w:r>
                  <w:rPr>
                    <w:rFonts w:ascii="Verdana"/>
                    <w:color w:val="FF0000"/>
                    <w:sz w:val="16"/>
                  </w:rPr>
                  <w:t xml:space="preserve"> </w:t>
                </w:r>
                <w:r>
                  <w:rPr>
                    <w:rFonts w:ascii="Verdana"/>
                    <w:b/>
                    <w:color w:val="FF0000"/>
                    <w:sz w:val="16"/>
                  </w:rPr>
                  <w:t>Oili</w:t>
                </w:r>
                <w:r>
                  <w:rPr>
                    <w:rFonts w:ascii="Verdana"/>
                    <w:b/>
                    <w:color w:val="FF0000"/>
                    <w:sz w:val="16"/>
                  </w:rPr>
                  <w:t>ú</w:t>
                </w:r>
                <w:r>
                  <w:rPr>
                    <w:rFonts w:ascii="Verdana"/>
                    <w:b/>
                    <w:color w:val="FF0000"/>
                    <w:sz w:val="16"/>
                  </w:rPr>
                  <w:t>na</w:t>
                </w:r>
                <w:r>
                  <w:rPr>
                    <w:rFonts w:ascii="Verdana"/>
                    <w:color w:val="FF0000"/>
                    <w:sz w:val="16"/>
                  </w:rPr>
                  <w:t xml:space="preserve"> </w:t>
                </w:r>
                <w:r>
                  <w:rPr>
                    <w:rFonts w:ascii="Verdana"/>
                    <w:b/>
                    <w:color w:val="FF0000"/>
                    <w:sz w:val="16"/>
                  </w:rPr>
                  <w:t>L</w:t>
                </w:r>
                <w:r>
                  <w:rPr>
                    <w:rFonts w:ascii="Verdana"/>
                    <w:b/>
                    <w:color w:val="FF0000"/>
                    <w:sz w:val="16"/>
                  </w:rPr>
                  <w:t>ú</w:t>
                </w:r>
                <w:r>
                  <w:rPr>
                    <w:rFonts w:ascii="Verdana"/>
                    <w:color w:val="FF0000"/>
                    <w:sz w:val="16"/>
                  </w:rPr>
                  <w:t xml:space="preserve"> </w:t>
                </w:r>
                <w:r>
                  <w:rPr>
                    <w:rFonts w:ascii="Verdana"/>
                    <w:b/>
                    <w:color w:val="FF0000"/>
                    <w:sz w:val="16"/>
                  </w:rPr>
                  <w:t>agus</w:t>
                </w:r>
                <w:r>
                  <w:rPr>
                    <w:rFonts w:ascii="Verdana"/>
                    <w:color w:val="FF0000"/>
                    <w:sz w:val="16"/>
                  </w:rPr>
                  <w:t xml:space="preserve"> </w:t>
                </w:r>
                <w:r>
                  <w:rPr>
                    <w:rFonts w:ascii="Verdana"/>
                    <w:b/>
                    <w:color w:val="FF0000"/>
                    <w:sz w:val="16"/>
                  </w:rPr>
                  <w:t>na M</w:t>
                </w:r>
                <w:r>
                  <w:rPr>
                    <w:rFonts w:ascii="Verdana"/>
                    <w:b/>
                    <w:color w:val="FF0000"/>
                    <w:sz w:val="16"/>
                  </w:rPr>
                  <w:t>í</w:t>
                </w:r>
                <w:r>
                  <w:rPr>
                    <w:rFonts w:ascii="Verdana"/>
                    <w:b/>
                    <w:color w:val="FF0000"/>
                    <w:sz w:val="16"/>
                  </w:rPr>
                  <w:t xml:space="preserve"> maidir le Calaois agus </w:t>
                </w:r>
                <w:r>
                  <w:rPr>
                    <w:rFonts w:ascii="Verdana"/>
                    <w:b/>
                    <w:color w:val="FF0000"/>
                    <w:sz w:val="16"/>
                  </w:rPr>
                  <w:t>É</w:t>
                </w:r>
                <w:r>
                  <w:rPr>
                    <w:rFonts w:ascii="Verdana"/>
                    <w:b/>
                    <w:color w:val="FF0000"/>
                    <w:sz w:val="16"/>
                  </w:rPr>
                  <w:t>illi</w:t>
                </w:r>
                <w:r>
                  <w:rPr>
                    <w:rFonts w:ascii="Verdana"/>
                    <w:b/>
                    <w:color w:val="FF0000"/>
                    <w:sz w:val="16"/>
                  </w:rPr>
                  <w:t>ú</w:t>
                </w:r>
                <w:r>
                  <w:rPr>
                    <w:rFonts w:ascii="Verdana"/>
                    <w:b/>
                    <w:color w:val="FF0000"/>
                    <w:sz w:val="16"/>
                  </w:rPr>
                  <w:t xml:space="preserve"> (V2)</w:t>
                </w:r>
              </w:p>
            </w:txbxContent>
          </v:textbox>
          <w10:wrap anchorx="page" anchory="page"/>
        </v:shape>
      </w:pict>
    </w:r>
    <w:r>
      <w:pict w14:anchorId="76CE1216">
        <v:line id="_x0000_s1029" style="position:absolute;z-index:-251658240;mso-position-horizontal-relative:page;mso-position-vertical-relative:page" from="109.25pt,64.05pt" to="513.85pt,64.05pt" strokecolor="#007e7e" strokeweight=".08828mm">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54BC" w14:textId="4690B5FD" w:rsidR="005540BF" w:rsidRDefault="008F206D">
    <w:pPr>
      <w:pStyle w:val="BodyText"/>
      <w:spacing w:line="14" w:lineRule="auto"/>
    </w:pPr>
    <w:r>
      <w:pict w14:anchorId="5DF0A239">
        <v:shapetype id="_x0000_t202" coordsize="21600,21600" o:spt="202" path="m,l,21600r21600,l21600,xe">
          <v:stroke joinstyle="miter"/>
          <v:path gradientshapeok="t" o:connecttype="rect"/>
        </v:shapetype>
        <v:shape id="docshape2" o:spid="_x0000_s1026" type="#_x0000_t202" style="position:absolute;margin-left:205.1pt;margin-top:33pt;width:274.35pt;height:21.5pt;z-index:-251658237;mso-position-horizontal-relative:page;mso-position-vertical-relative:page" filled="f" stroked="f">
          <v:textbox inset="0,0,0,0">
            <w:txbxContent>
              <w:p w14:paraId="2F652950" w14:textId="1FE94308" w:rsidR="005540BF" w:rsidRDefault="00A0243E">
                <w:pPr>
                  <w:spacing w:before="20"/>
                  <w:ind w:left="105" w:hanging="85"/>
                  <w:rPr>
                    <w:rFonts w:ascii="Verdana"/>
                    <w:b/>
                    <w:sz w:val="16"/>
                  </w:rPr>
                </w:pPr>
                <w:r>
                  <w:rPr>
                    <w:rFonts w:ascii="Verdana"/>
                    <w:b/>
                    <w:color w:val="FF0000"/>
                    <w:sz w:val="16"/>
                  </w:rPr>
                  <w:t>R</w:t>
                </w:r>
                <w:r>
                  <w:rPr>
                    <w:rFonts w:ascii="Verdana"/>
                    <w:b/>
                    <w:color w:val="FF0000"/>
                    <w:sz w:val="16"/>
                  </w:rPr>
                  <w:t>á</w:t>
                </w:r>
                <w:r>
                  <w:rPr>
                    <w:rFonts w:ascii="Verdana"/>
                    <w:b/>
                    <w:color w:val="FF0000"/>
                    <w:sz w:val="16"/>
                  </w:rPr>
                  <w:t>iteas Beartais Bhord Oideachais</w:t>
                </w:r>
                <w:r>
                  <w:rPr>
                    <w:rFonts w:ascii="Verdana"/>
                    <w:color w:val="FF0000"/>
                    <w:sz w:val="16"/>
                  </w:rPr>
                  <w:t xml:space="preserve"> </w:t>
                </w:r>
                <w:r>
                  <w:rPr>
                    <w:rFonts w:ascii="Verdana"/>
                    <w:b/>
                    <w:color w:val="FF0000"/>
                    <w:sz w:val="16"/>
                  </w:rPr>
                  <w:t>agus</w:t>
                </w:r>
                <w:r>
                  <w:rPr>
                    <w:rFonts w:ascii="Verdana"/>
                    <w:color w:val="FF0000"/>
                    <w:sz w:val="16"/>
                  </w:rPr>
                  <w:t xml:space="preserve"> </w:t>
                </w:r>
                <w:r>
                  <w:rPr>
                    <w:rFonts w:ascii="Verdana"/>
                    <w:b/>
                    <w:color w:val="FF0000"/>
                    <w:sz w:val="16"/>
                  </w:rPr>
                  <w:t>Oili</w:t>
                </w:r>
                <w:r>
                  <w:rPr>
                    <w:rFonts w:ascii="Verdana"/>
                    <w:b/>
                    <w:color w:val="FF0000"/>
                    <w:sz w:val="16"/>
                  </w:rPr>
                  <w:t>ú</w:t>
                </w:r>
                <w:r>
                  <w:rPr>
                    <w:rFonts w:ascii="Verdana"/>
                    <w:b/>
                    <w:color w:val="FF0000"/>
                    <w:sz w:val="16"/>
                  </w:rPr>
                  <w:t>na</w:t>
                </w:r>
                <w:r>
                  <w:rPr>
                    <w:rFonts w:ascii="Verdana"/>
                    <w:color w:val="FF0000"/>
                    <w:sz w:val="16"/>
                  </w:rPr>
                  <w:t xml:space="preserve"> </w:t>
                </w:r>
                <w:r>
                  <w:rPr>
                    <w:rFonts w:ascii="Verdana"/>
                    <w:b/>
                    <w:color w:val="FF0000"/>
                    <w:sz w:val="16"/>
                  </w:rPr>
                  <w:t>L</w:t>
                </w:r>
                <w:r>
                  <w:rPr>
                    <w:rFonts w:ascii="Verdana"/>
                    <w:b/>
                    <w:color w:val="FF0000"/>
                    <w:sz w:val="16"/>
                  </w:rPr>
                  <w:t>ú</w:t>
                </w:r>
                <w:r>
                  <w:rPr>
                    <w:rFonts w:ascii="Verdana"/>
                    <w:color w:val="FF0000"/>
                    <w:sz w:val="16"/>
                  </w:rPr>
                  <w:t xml:space="preserve"> </w:t>
                </w:r>
                <w:r>
                  <w:rPr>
                    <w:rFonts w:ascii="Verdana"/>
                    <w:b/>
                    <w:color w:val="FF0000"/>
                    <w:sz w:val="16"/>
                  </w:rPr>
                  <w:t>agus</w:t>
                </w:r>
                <w:r>
                  <w:rPr>
                    <w:rFonts w:ascii="Verdana"/>
                    <w:color w:val="FF0000"/>
                    <w:sz w:val="16"/>
                  </w:rPr>
                  <w:t xml:space="preserve"> </w:t>
                </w:r>
                <w:r>
                  <w:rPr>
                    <w:rFonts w:ascii="Verdana"/>
                    <w:b/>
                    <w:color w:val="FF0000"/>
                    <w:sz w:val="16"/>
                  </w:rPr>
                  <w:t>na M</w:t>
                </w:r>
                <w:r>
                  <w:rPr>
                    <w:rFonts w:ascii="Verdana"/>
                    <w:b/>
                    <w:color w:val="FF0000"/>
                    <w:sz w:val="16"/>
                  </w:rPr>
                  <w:t>í</w:t>
                </w:r>
                <w:r>
                  <w:rPr>
                    <w:rFonts w:ascii="Verdana"/>
                    <w:b/>
                    <w:color w:val="FF0000"/>
                    <w:sz w:val="16"/>
                  </w:rPr>
                  <w:t xml:space="preserve"> maidir le Calaois agus </w:t>
                </w:r>
                <w:r>
                  <w:rPr>
                    <w:rFonts w:ascii="Verdana"/>
                    <w:b/>
                    <w:color w:val="FF0000"/>
                    <w:sz w:val="16"/>
                  </w:rPr>
                  <w:t>É</w:t>
                </w:r>
                <w:r>
                  <w:rPr>
                    <w:rFonts w:ascii="Verdana"/>
                    <w:b/>
                    <w:color w:val="FF0000"/>
                    <w:sz w:val="16"/>
                  </w:rPr>
                  <w:t>illi</w:t>
                </w:r>
                <w:r>
                  <w:rPr>
                    <w:rFonts w:ascii="Verdana"/>
                    <w:b/>
                    <w:color w:val="FF0000"/>
                    <w:sz w:val="16"/>
                  </w:rPr>
                  <w:t>ú</w:t>
                </w:r>
                <w:r>
                  <w:rPr>
                    <w:rFonts w:ascii="Verdana"/>
                    <w:b/>
                    <w:color w:val="FF0000"/>
                    <w:sz w:val="16"/>
                  </w:rPr>
                  <w:t xml:space="preserve"> (V2)</w:t>
                </w:r>
              </w:p>
            </w:txbxContent>
          </v:textbox>
          <w10:wrap anchorx="page" anchory="page"/>
        </v:shape>
      </w:pict>
    </w:r>
    <w:r>
      <w:pict w14:anchorId="35C83D9E">
        <v:line id="_x0000_s1027" style="position:absolute;z-index:-251658238;mso-position-horizontal-relative:page;mso-position-vertical-relative:page" from="109.25pt,64.05pt" to="513.85pt,64.05pt" strokecolor="#007e7e" strokeweight=".08828mm">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54B"/>
    <w:multiLevelType w:val="multilevel"/>
    <w:tmpl w:val="6AF21EB8"/>
    <w:lvl w:ilvl="0">
      <w:start w:val="1"/>
      <w:numFmt w:val="decimal"/>
      <w:lvlText w:val="%1."/>
      <w:lvlJc w:val="left"/>
      <w:pPr>
        <w:ind w:left="1026" w:hanging="530"/>
      </w:pPr>
      <w:rPr>
        <w:rFonts w:ascii="Arial" w:eastAsia="Arial" w:hAnsi="Arial" w:cs="Arial" w:hint="default"/>
        <w:b w:val="0"/>
        <w:bCs w:val="0"/>
        <w:i w:val="0"/>
        <w:iCs w:val="0"/>
        <w:spacing w:val="-3"/>
        <w:w w:val="100"/>
        <w:sz w:val="22"/>
        <w:szCs w:val="22"/>
        <w:lang w:val="en-US" w:eastAsia="en-US" w:bidi="ar-SA"/>
      </w:rPr>
    </w:lvl>
    <w:lvl w:ilvl="1">
      <w:start w:val="1"/>
      <w:numFmt w:val="decimal"/>
      <w:lvlText w:val="%1.%2"/>
      <w:lvlJc w:val="left"/>
      <w:pPr>
        <w:ind w:left="1556" w:hanging="531"/>
      </w:pPr>
      <w:rPr>
        <w:rFonts w:ascii="Arial" w:eastAsia="Arial" w:hAnsi="Arial" w:cs="Arial" w:hint="default"/>
        <w:b w:val="0"/>
        <w:bCs w:val="0"/>
        <w:i w:val="0"/>
        <w:iCs w:val="0"/>
        <w:spacing w:val="-3"/>
        <w:w w:val="99"/>
        <w:sz w:val="22"/>
        <w:szCs w:val="22"/>
        <w:lang w:val="en-US" w:eastAsia="en-US" w:bidi="ar-SA"/>
      </w:rPr>
    </w:lvl>
    <w:lvl w:ilvl="2">
      <w:numFmt w:val="bullet"/>
      <w:lvlText w:val="•"/>
      <w:lvlJc w:val="left"/>
      <w:pPr>
        <w:ind w:left="2364" w:hanging="531"/>
      </w:pPr>
      <w:rPr>
        <w:rFonts w:hint="default"/>
        <w:lang w:val="en-US" w:eastAsia="en-US" w:bidi="ar-SA"/>
      </w:rPr>
    </w:lvl>
    <w:lvl w:ilvl="3">
      <w:numFmt w:val="bullet"/>
      <w:lvlText w:val="•"/>
      <w:lvlJc w:val="left"/>
      <w:pPr>
        <w:ind w:left="3168" w:hanging="531"/>
      </w:pPr>
      <w:rPr>
        <w:rFonts w:hint="default"/>
        <w:lang w:val="en-US" w:eastAsia="en-US" w:bidi="ar-SA"/>
      </w:rPr>
    </w:lvl>
    <w:lvl w:ilvl="4">
      <w:numFmt w:val="bullet"/>
      <w:lvlText w:val="•"/>
      <w:lvlJc w:val="left"/>
      <w:pPr>
        <w:ind w:left="3973" w:hanging="531"/>
      </w:pPr>
      <w:rPr>
        <w:rFonts w:hint="default"/>
        <w:lang w:val="en-US" w:eastAsia="en-US" w:bidi="ar-SA"/>
      </w:rPr>
    </w:lvl>
    <w:lvl w:ilvl="5">
      <w:numFmt w:val="bullet"/>
      <w:lvlText w:val="•"/>
      <w:lvlJc w:val="left"/>
      <w:pPr>
        <w:ind w:left="4777" w:hanging="531"/>
      </w:pPr>
      <w:rPr>
        <w:rFonts w:hint="default"/>
        <w:lang w:val="en-US" w:eastAsia="en-US" w:bidi="ar-SA"/>
      </w:rPr>
    </w:lvl>
    <w:lvl w:ilvl="6">
      <w:numFmt w:val="bullet"/>
      <w:lvlText w:val="•"/>
      <w:lvlJc w:val="left"/>
      <w:pPr>
        <w:ind w:left="5582" w:hanging="531"/>
      </w:pPr>
      <w:rPr>
        <w:rFonts w:hint="default"/>
        <w:lang w:val="en-US" w:eastAsia="en-US" w:bidi="ar-SA"/>
      </w:rPr>
    </w:lvl>
    <w:lvl w:ilvl="7">
      <w:numFmt w:val="bullet"/>
      <w:lvlText w:val="•"/>
      <w:lvlJc w:val="left"/>
      <w:pPr>
        <w:ind w:left="6386" w:hanging="531"/>
      </w:pPr>
      <w:rPr>
        <w:rFonts w:hint="default"/>
        <w:lang w:val="en-US" w:eastAsia="en-US" w:bidi="ar-SA"/>
      </w:rPr>
    </w:lvl>
    <w:lvl w:ilvl="8">
      <w:numFmt w:val="bullet"/>
      <w:lvlText w:val="•"/>
      <w:lvlJc w:val="left"/>
      <w:pPr>
        <w:ind w:left="7191" w:hanging="531"/>
      </w:pPr>
      <w:rPr>
        <w:rFonts w:hint="default"/>
        <w:lang w:val="en-US" w:eastAsia="en-US" w:bidi="ar-SA"/>
      </w:rPr>
    </w:lvl>
  </w:abstractNum>
  <w:abstractNum w:abstractNumId="1" w15:restartNumberingAfterBreak="0">
    <w:nsid w:val="0E161CB1"/>
    <w:multiLevelType w:val="hybridMultilevel"/>
    <w:tmpl w:val="C39A8510"/>
    <w:lvl w:ilvl="0" w:tplc="15607DEA">
      <w:numFmt w:val="bullet"/>
      <w:lvlText w:val=""/>
      <w:lvlJc w:val="left"/>
      <w:pPr>
        <w:ind w:left="1401" w:hanging="376"/>
      </w:pPr>
      <w:rPr>
        <w:rFonts w:ascii="Symbol" w:eastAsia="Symbol" w:hAnsi="Symbol" w:cs="Symbol" w:hint="default"/>
        <w:b w:val="0"/>
        <w:bCs w:val="0"/>
        <w:i w:val="0"/>
        <w:iCs w:val="0"/>
        <w:w w:val="100"/>
        <w:sz w:val="20"/>
        <w:szCs w:val="20"/>
        <w:lang w:val="en-US" w:eastAsia="en-US" w:bidi="ar-SA"/>
      </w:rPr>
    </w:lvl>
    <w:lvl w:ilvl="1" w:tplc="E2569B1C">
      <w:numFmt w:val="bullet"/>
      <w:lvlText w:val="o"/>
      <w:lvlJc w:val="left"/>
      <w:pPr>
        <w:ind w:left="1826" w:hanging="400"/>
      </w:pPr>
      <w:rPr>
        <w:rFonts w:ascii="Courier New" w:eastAsia="Courier New" w:hAnsi="Courier New" w:cs="Courier New" w:hint="default"/>
        <w:b w:val="0"/>
        <w:bCs w:val="0"/>
        <w:i w:val="0"/>
        <w:iCs w:val="0"/>
        <w:w w:val="100"/>
        <w:sz w:val="20"/>
        <w:szCs w:val="20"/>
        <w:lang w:val="en-US" w:eastAsia="en-US" w:bidi="ar-SA"/>
      </w:rPr>
    </w:lvl>
    <w:lvl w:ilvl="2" w:tplc="0C04717E">
      <w:numFmt w:val="bullet"/>
      <w:lvlText w:val="•"/>
      <w:lvlJc w:val="left"/>
      <w:pPr>
        <w:ind w:left="2595" w:hanging="400"/>
      </w:pPr>
      <w:rPr>
        <w:rFonts w:hint="default"/>
        <w:lang w:val="en-US" w:eastAsia="en-US" w:bidi="ar-SA"/>
      </w:rPr>
    </w:lvl>
    <w:lvl w:ilvl="3" w:tplc="7E807FE0">
      <w:numFmt w:val="bullet"/>
      <w:lvlText w:val="•"/>
      <w:lvlJc w:val="left"/>
      <w:pPr>
        <w:ind w:left="3371" w:hanging="400"/>
      </w:pPr>
      <w:rPr>
        <w:rFonts w:hint="default"/>
        <w:lang w:val="en-US" w:eastAsia="en-US" w:bidi="ar-SA"/>
      </w:rPr>
    </w:lvl>
    <w:lvl w:ilvl="4" w:tplc="29DE7886">
      <w:numFmt w:val="bullet"/>
      <w:lvlText w:val="•"/>
      <w:lvlJc w:val="left"/>
      <w:pPr>
        <w:ind w:left="4146" w:hanging="400"/>
      </w:pPr>
      <w:rPr>
        <w:rFonts w:hint="default"/>
        <w:lang w:val="en-US" w:eastAsia="en-US" w:bidi="ar-SA"/>
      </w:rPr>
    </w:lvl>
    <w:lvl w:ilvl="5" w:tplc="226CCCC2">
      <w:numFmt w:val="bullet"/>
      <w:lvlText w:val="•"/>
      <w:lvlJc w:val="left"/>
      <w:pPr>
        <w:ind w:left="4922" w:hanging="400"/>
      </w:pPr>
      <w:rPr>
        <w:rFonts w:hint="default"/>
        <w:lang w:val="en-US" w:eastAsia="en-US" w:bidi="ar-SA"/>
      </w:rPr>
    </w:lvl>
    <w:lvl w:ilvl="6" w:tplc="DF8CA416">
      <w:numFmt w:val="bullet"/>
      <w:lvlText w:val="•"/>
      <w:lvlJc w:val="left"/>
      <w:pPr>
        <w:ind w:left="5697" w:hanging="400"/>
      </w:pPr>
      <w:rPr>
        <w:rFonts w:hint="default"/>
        <w:lang w:val="en-US" w:eastAsia="en-US" w:bidi="ar-SA"/>
      </w:rPr>
    </w:lvl>
    <w:lvl w:ilvl="7" w:tplc="5CFE0B44">
      <w:numFmt w:val="bullet"/>
      <w:lvlText w:val="•"/>
      <w:lvlJc w:val="left"/>
      <w:pPr>
        <w:ind w:left="6473" w:hanging="400"/>
      </w:pPr>
      <w:rPr>
        <w:rFonts w:hint="default"/>
        <w:lang w:val="en-US" w:eastAsia="en-US" w:bidi="ar-SA"/>
      </w:rPr>
    </w:lvl>
    <w:lvl w:ilvl="8" w:tplc="9BF0D426">
      <w:numFmt w:val="bullet"/>
      <w:lvlText w:val="•"/>
      <w:lvlJc w:val="left"/>
      <w:pPr>
        <w:ind w:left="7248" w:hanging="400"/>
      </w:pPr>
      <w:rPr>
        <w:rFonts w:hint="default"/>
        <w:lang w:val="en-US" w:eastAsia="en-US" w:bidi="ar-SA"/>
      </w:rPr>
    </w:lvl>
  </w:abstractNum>
  <w:abstractNum w:abstractNumId="2" w15:restartNumberingAfterBreak="0">
    <w:nsid w:val="0F65512F"/>
    <w:multiLevelType w:val="hybridMultilevel"/>
    <w:tmpl w:val="88A49BCC"/>
    <w:lvl w:ilvl="0" w:tplc="8D66FC06">
      <w:numFmt w:val="bullet"/>
      <w:lvlText w:val=""/>
      <w:lvlJc w:val="left"/>
      <w:pPr>
        <w:ind w:left="1401" w:hanging="376"/>
      </w:pPr>
      <w:rPr>
        <w:rFonts w:ascii="Symbol" w:eastAsia="Symbol" w:hAnsi="Symbol" w:cs="Symbol" w:hint="default"/>
        <w:b w:val="0"/>
        <w:bCs w:val="0"/>
        <w:i w:val="0"/>
        <w:iCs w:val="0"/>
        <w:w w:val="100"/>
        <w:sz w:val="20"/>
        <w:szCs w:val="20"/>
        <w:lang w:val="en-US" w:eastAsia="en-US" w:bidi="ar-SA"/>
      </w:rPr>
    </w:lvl>
    <w:lvl w:ilvl="1" w:tplc="19BED48C">
      <w:numFmt w:val="bullet"/>
      <w:lvlText w:val="•"/>
      <w:lvlJc w:val="left"/>
      <w:pPr>
        <w:ind w:left="2140" w:hanging="376"/>
      </w:pPr>
      <w:rPr>
        <w:rFonts w:hint="default"/>
        <w:lang w:val="en-US" w:eastAsia="en-US" w:bidi="ar-SA"/>
      </w:rPr>
    </w:lvl>
    <w:lvl w:ilvl="2" w:tplc="B0C04E80">
      <w:numFmt w:val="bullet"/>
      <w:lvlText w:val="•"/>
      <w:lvlJc w:val="left"/>
      <w:pPr>
        <w:ind w:left="2880" w:hanging="376"/>
      </w:pPr>
      <w:rPr>
        <w:rFonts w:hint="default"/>
        <w:lang w:val="en-US" w:eastAsia="en-US" w:bidi="ar-SA"/>
      </w:rPr>
    </w:lvl>
    <w:lvl w:ilvl="3" w:tplc="10BEBB20">
      <w:numFmt w:val="bullet"/>
      <w:lvlText w:val="•"/>
      <w:lvlJc w:val="left"/>
      <w:pPr>
        <w:ind w:left="3620" w:hanging="376"/>
      </w:pPr>
      <w:rPr>
        <w:rFonts w:hint="default"/>
        <w:lang w:val="en-US" w:eastAsia="en-US" w:bidi="ar-SA"/>
      </w:rPr>
    </w:lvl>
    <w:lvl w:ilvl="4" w:tplc="5582C826">
      <w:numFmt w:val="bullet"/>
      <w:lvlText w:val="•"/>
      <w:lvlJc w:val="left"/>
      <w:pPr>
        <w:ind w:left="4360" w:hanging="376"/>
      </w:pPr>
      <w:rPr>
        <w:rFonts w:hint="default"/>
        <w:lang w:val="en-US" w:eastAsia="en-US" w:bidi="ar-SA"/>
      </w:rPr>
    </w:lvl>
    <w:lvl w:ilvl="5" w:tplc="115E7E86">
      <w:numFmt w:val="bullet"/>
      <w:lvlText w:val="•"/>
      <w:lvlJc w:val="left"/>
      <w:pPr>
        <w:ind w:left="5100" w:hanging="376"/>
      </w:pPr>
      <w:rPr>
        <w:rFonts w:hint="default"/>
        <w:lang w:val="en-US" w:eastAsia="en-US" w:bidi="ar-SA"/>
      </w:rPr>
    </w:lvl>
    <w:lvl w:ilvl="6" w:tplc="7C3EBE60">
      <w:numFmt w:val="bullet"/>
      <w:lvlText w:val="•"/>
      <w:lvlJc w:val="left"/>
      <w:pPr>
        <w:ind w:left="5840" w:hanging="376"/>
      </w:pPr>
      <w:rPr>
        <w:rFonts w:hint="default"/>
        <w:lang w:val="en-US" w:eastAsia="en-US" w:bidi="ar-SA"/>
      </w:rPr>
    </w:lvl>
    <w:lvl w:ilvl="7" w:tplc="161E0322">
      <w:numFmt w:val="bullet"/>
      <w:lvlText w:val="•"/>
      <w:lvlJc w:val="left"/>
      <w:pPr>
        <w:ind w:left="6580" w:hanging="376"/>
      </w:pPr>
      <w:rPr>
        <w:rFonts w:hint="default"/>
        <w:lang w:val="en-US" w:eastAsia="en-US" w:bidi="ar-SA"/>
      </w:rPr>
    </w:lvl>
    <w:lvl w:ilvl="8" w:tplc="7924C0F6">
      <w:numFmt w:val="bullet"/>
      <w:lvlText w:val="•"/>
      <w:lvlJc w:val="left"/>
      <w:pPr>
        <w:ind w:left="7320" w:hanging="376"/>
      </w:pPr>
      <w:rPr>
        <w:rFonts w:hint="default"/>
        <w:lang w:val="en-US" w:eastAsia="en-US" w:bidi="ar-SA"/>
      </w:rPr>
    </w:lvl>
  </w:abstractNum>
  <w:abstractNum w:abstractNumId="3" w15:restartNumberingAfterBreak="0">
    <w:nsid w:val="236D34F1"/>
    <w:multiLevelType w:val="hybridMultilevel"/>
    <w:tmpl w:val="9FC6DE0E"/>
    <w:lvl w:ilvl="0" w:tplc="5DB68FC2">
      <w:numFmt w:val="bullet"/>
      <w:lvlText w:val=""/>
      <w:lvlJc w:val="left"/>
      <w:pPr>
        <w:ind w:left="1401" w:hanging="376"/>
      </w:pPr>
      <w:rPr>
        <w:rFonts w:ascii="Symbol" w:eastAsia="Symbol" w:hAnsi="Symbol" w:cs="Symbol" w:hint="default"/>
        <w:b w:val="0"/>
        <w:bCs w:val="0"/>
        <w:i w:val="0"/>
        <w:iCs w:val="0"/>
        <w:w w:val="100"/>
        <w:sz w:val="20"/>
        <w:szCs w:val="20"/>
        <w:lang w:val="en-US" w:eastAsia="en-US" w:bidi="ar-SA"/>
      </w:rPr>
    </w:lvl>
    <w:lvl w:ilvl="1" w:tplc="992492E4">
      <w:numFmt w:val="bullet"/>
      <w:lvlText w:val="•"/>
      <w:lvlJc w:val="left"/>
      <w:pPr>
        <w:ind w:left="2140" w:hanging="376"/>
      </w:pPr>
      <w:rPr>
        <w:rFonts w:hint="default"/>
        <w:lang w:val="en-US" w:eastAsia="en-US" w:bidi="ar-SA"/>
      </w:rPr>
    </w:lvl>
    <w:lvl w:ilvl="2" w:tplc="B770D524">
      <w:numFmt w:val="bullet"/>
      <w:lvlText w:val="•"/>
      <w:lvlJc w:val="left"/>
      <w:pPr>
        <w:ind w:left="2880" w:hanging="376"/>
      </w:pPr>
      <w:rPr>
        <w:rFonts w:hint="default"/>
        <w:lang w:val="en-US" w:eastAsia="en-US" w:bidi="ar-SA"/>
      </w:rPr>
    </w:lvl>
    <w:lvl w:ilvl="3" w:tplc="833E8B90">
      <w:numFmt w:val="bullet"/>
      <w:lvlText w:val="•"/>
      <w:lvlJc w:val="left"/>
      <w:pPr>
        <w:ind w:left="3620" w:hanging="376"/>
      </w:pPr>
      <w:rPr>
        <w:rFonts w:hint="default"/>
        <w:lang w:val="en-US" w:eastAsia="en-US" w:bidi="ar-SA"/>
      </w:rPr>
    </w:lvl>
    <w:lvl w:ilvl="4" w:tplc="79308440">
      <w:numFmt w:val="bullet"/>
      <w:lvlText w:val="•"/>
      <w:lvlJc w:val="left"/>
      <w:pPr>
        <w:ind w:left="4360" w:hanging="376"/>
      </w:pPr>
      <w:rPr>
        <w:rFonts w:hint="default"/>
        <w:lang w:val="en-US" w:eastAsia="en-US" w:bidi="ar-SA"/>
      </w:rPr>
    </w:lvl>
    <w:lvl w:ilvl="5" w:tplc="F1EA5D22">
      <w:numFmt w:val="bullet"/>
      <w:lvlText w:val="•"/>
      <w:lvlJc w:val="left"/>
      <w:pPr>
        <w:ind w:left="5100" w:hanging="376"/>
      </w:pPr>
      <w:rPr>
        <w:rFonts w:hint="default"/>
        <w:lang w:val="en-US" w:eastAsia="en-US" w:bidi="ar-SA"/>
      </w:rPr>
    </w:lvl>
    <w:lvl w:ilvl="6" w:tplc="5A143E3E">
      <w:numFmt w:val="bullet"/>
      <w:lvlText w:val="•"/>
      <w:lvlJc w:val="left"/>
      <w:pPr>
        <w:ind w:left="5840" w:hanging="376"/>
      </w:pPr>
      <w:rPr>
        <w:rFonts w:hint="default"/>
        <w:lang w:val="en-US" w:eastAsia="en-US" w:bidi="ar-SA"/>
      </w:rPr>
    </w:lvl>
    <w:lvl w:ilvl="7" w:tplc="5C941B88">
      <w:numFmt w:val="bullet"/>
      <w:lvlText w:val="•"/>
      <w:lvlJc w:val="left"/>
      <w:pPr>
        <w:ind w:left="6580" w:hanging="376"/>
      </w:pPr>
      <w:rPr>
        <w:rFonts w:hint="default"/>
        <w:lang w:val="en-US" w:eastAsia="en-US" w:bidi="ar-SA"/>
      </w:rPr>
    </w:lvl>
    <w:lvl w:ilvl="8" w:tplc="B4021ED0">
      <w:numFmt w:val="bullet"/>
      <w:lvlText w:val="•"/>
      <w:lvlJc w:val="left"/>
      <w:pPr>
        <w:ind w:left="7320" w:hanging="376"/>
      </w:pPr>
      <w:rPr>
        <w:rFonts w:hint="default"/>
        <w:lang w:val="en-US" w:eastAsia="en-US" w:bidi="ar-SA"/>
      </w:rPr>
    </w:lvl>
  </w:abstractNum>
  <w:abstractNum w:abstractNumId="4" w15:restartNumberingAfterBreak="0">
    <w:nsid w:val="266D4E50"/>
    <w:multiLevelType w:val="hybridMultilevel"/>
    <w:tmpl w:val="BFAA61E2"/>
    <w:lvl w:ilvl="0" w:tplc="F89C0CC2">
      <w:numFmt w:val="bullet"/>
      <w:lvlText w:val="-"/>
      <w:lvlJc w:val="left"/>
      <w:pPr>
        <w:ind w:left="720" w:hanging="36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20576D1"/>
    <w:multiLevelType w:val="multilevel"/>
    <w:tmpl w:val="10F85DDC"/>
    <w:lvl w:ilvl="0">
      <w:start w:val="1"/>
      <w:numFmt w:val="decimal"/>
      <w:lvlText w:val="%1."/>
      <w:lvlJc w:val="left"/>
      <w:pPr>
        <w:ind w:left="1026" w:hanging="530"/>
      </w:pPr>
      <w:rPr>
        <w:rFonts w:ascii="Arial" w:eastAsia="Arial" w:hAnsi="Arial" w:cs="Arial" w:hint="default"/>
        <w:b/>
        <w:bCs/>
        <w:i w:val="0"/>
        <w:iCs w:val="0"/>
        <w:spacing w:val="-3"/>
        <w:w w:val="100"/>
        <w:sz w:val="22"/>
        <w:szCs w:val="22"/>
        <w:lang w:val="en-US" w:eastAsia="en-US" w:bidi="ar-SA"/>
      </w:rPr>
    </w:lvl>
    <w:lvl w:ilvl="1">
      <w:start w:val="1"/>
      <w:numFmt w:val="decimal"/>
      <w:lvlText w:val="%1.%2"/>
      <w:lvlJc w:val="left"/>
      <w:pPr>
        <w:ind w:left="1026" w:hanging="530"/>
      </w:pPr>
      <w:rPr>
        <w:rFonts w:hint="default"/>
        <w:spacing w:val="-2"/>
        <w:w w:val="99"/>
        <w:lang w:val="en-US" w:eastAsia="en-US" w:bidi="ar-SA"/>
      </w:rPr>
    </w:lvl>
    <w:lvl w:ilvl="2">
      <w:start w:val="1"/>
      <w:numFmt w:val="decimal"/>
      <w:lvlText w:val="%1.%2.%3"/>
      <w:lvlJc w:val="left"/>
      <w:pPr>
        <w:ind w:left="1026" w:hanging="530"/>
      </w:pPr>
      <w:rPr>
        <w:rFonts w:ascii="Arial" w:eastAsia="Arial" w:hAnsi="Arial" w:cs="Arial" w:hint="default"/>
        <w:b w:val="0"/>
        <w:bCs w:val="0"/>
        <w:i w:val="0"/>
        <w:iCs w:val="0"/>
        <w:spacing w:val="-2"/>
        <w:w w:val="99"/>
        <w:sz w:val="20"/>
        <w:szCs w:val="20"/>
        <w:lang w:val="en-US" w:eastAsia="en-US" w:bidi="ar-SA"/>
      </w:rPr>
    </w:lvl>
    <w:lvl w:ilvl="3">
      <w:numFmt w:val="bullet"/>
      <w:lvlText w:val=""/>
      <w:lvlJc w:val="left"/>
      <w:pPr>
        <w:ind w:left="1401" w:hanging="530"/>
      </w:pPr>
      <w:rPr>
        <w:rFonts w:ascii="Symbol" w:eastAsia="Symbol" w:hAnsi="Symbol" w:cs="Symbol" w:hint="default"/>
        <w:b w:val="0"/>
        <w:bCs w:val="0"/>
        <w:i w:val="0"/>
        <w:iCs w:val="0"/>
        <w:w w:val="100"/>
        <w:sz w:val="20"/>
        <w:szCs w:val="20"/>
        <w:lang w:val="en-US" w:eastAsia="en-US" w:bidi="ar-SA"/>
      </w:rPr>
    </w:lvl>
    <w:lvl w:ilvl="4">
      <w:numFmt w:val="bullet"/>
      <w:lvlText w:val="•"/>
      <w:lvlJc w:val="left"/>
      <w:pPr>
        <w:ind w:left="3866" w:hanging="530"/>
      </w:pPr>
      <w:rPr>
        <w:rFonts w:hint="default"/>
        <w:lang w:val="en-US" w:eastAsia="en-US" w:bidi="ar-SA"/>
      </w:rPr>
    </w:lvl>
    <w:lvl w:ilvl="5">
      <w:numFmt w:val="bullet"/>
      <w:lvlText w:val="•"/>
      <w:lvlJc w:val="left"/>
      <w:pPr>
        <w:ind w:left="4688" w:hanging="530"/>
      </w:pPr>
      <w:rPr>
        <w:rFonts w:hint="default"/>
        <w:lang w:val="en-US" w:eastAsia="en-US" w:bidi="ar-SA"/>
      </w:rPr>
    </w:lvl>
    <w:lvl w:ilvl="6">
      <w:numFmt w:val="bullet"/>
      <w:lvlText w:val="•"/>
      <w:lvlJc w:val="left"/>
      <w:pPr>
        <w:ind w:left="5511" w:hanging="530"/>
      </w:pPr>
      <w:rPr>
        <w:rFonts w:hint="default"/>
        <w:lang w:val="en-US" w:eastAsia="en-US" w:bidi="ar-SA"/>
      </w:rPr>
    </w:lvl>
    <w:lvl w:ilvl="7">
      <w:numFmt w:val="bullet"/>
      <w:lvlText w:val="•"/>
      <w:lvlJc w:val="left"/>
      <w:pPr>
        <w:ind w:left="6333" w:hanging="530"/>
      </w:pPr>
      <w:rPr>
        <w:rFonts w:hint="default"/>
        <w:lang w:val="en-US" w:eastAsia="en-US" w:bidi="ar-SA"/>
      </w:rPr>
    </w:lvl>
    <w:lvl w:ilvl="8">
      <w:numFmt w:val="bullet"/>
      <w:lvlText w:val="•"/>
      <w:lvlJc w:val="left"/>
      <w:pPr>
        <w:ind w:left="7155" w:hanging="530"/>
      </w:pPr>
      <w:rPr>
        <w:rFonts w:hint="default"/>
        <w:lang w:val="en-US" w:eastAsia="en-US" w:bidi="ar-SA"/>
      </w:rPr>
    </w:lvl>
  </w:abstractNum>
  <w:num w:numId="1" w16cid:durableId="1707291162">
    <w:abstractNumId w:val="3"/>
  </w:num>
  <w:num w:numId="2" w16cid:durableId="660043612">
    <w:abstractNumId w:val="2"/>
  </w:num>
  <w:num w:numId="3" w16cid:durableId="1395082955">
    <w:abstractNumId w:val="1"/>
  </w:num>
  <w:num w:numId="4" w16cid:durableId="1634553198">
    <w:abstractNumId w:val="5"/>
  </w:num>
  <w:num w:numId="5" w16cid:durableId="1088428669">
    <w:abstractNumId w:val="0"/>
  </w:num>
  <w:num w:numId="6" w16cid:durableId="616107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5540BF"/>
    <w:rsid w:val="00143C1E"/>
    <w:rsid w:val="00187EB1"/>
    <w:rsid w:val="00326B86"/>
    <w:rsid w:val="003E0A02"/>
    <w:rsid w:val="00471525"/>
    <w:rsid w:val="00472834"/>
    <w:rsid w:val="005540BF"/>
    <w:rsid w:val="00723D4E"/>
    <w:rsid w:val="008F206D"/>
    <w:rsid w:val="00A0243E"/>
    <w:rsid w:val="00A1144C"/>
    <w:rsid w:val="00A57B51"/>
    <w:rsid w:val="00B67852"/>
    <w:rsid w:val="00C34595"/>
    <w:rsid w:val="00C647EC"/>
    <w:rsid w:val="00C80BE4"/>
    <w:rsid w:val="00D81ED0"/>
    <w:rsid w:val="00D9378A"/>
    <w:rsid w:val="00DF1C28"/>
    <w:rsid w:val="00E11423"/>
    <w:rsid w:val="00E250C7"/>
    <w:rsid w:val="00EA4663"/>
    <w:rsid w:val="00F22007"/>
    <w:rsid w:val="00FB4ED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C41582"/>
  <w15:docId w15:val="{652C0C6B-445C-46A0-B7B2-810DF616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26" w:hanging="531"/>
      <w:outlineLvl w:val="0"/>
    </w:pPr>
    <w:rPr>
      <w:b/>
      <w:bCs/>
    </w:rPr>
  </w:style>
  <w:style w:type="paragraph" w:styleId="Heading2">
    <w:name w:val="heading 2"/>
    <w:basedOn w:val="Normal"/>
    <w:uiPriority w:val="9"/>
    <w:unhideWhenUsed/>
    <w:qFormat/>
    <w:pPr>
      <w:ind w:left="1026" w:hanging="53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7"/>
      <w:ind w:left="1026" w:hanging="531"/>
    </w:pPr>
  </w:style>
  <w:style w:type="paragraph" w:styleId="TOC2">
    <w:name w:val="toc 2"/>
    <w:basedOn w:val="Normal"/>
    <w:uiPriority w:val="39"/>
    <w:qFormat/>
    <w:pPr>
      <w:spacing w:before="7"/>
      <w:ind w:left="1556" w:hanging="531"/>
    </w:pPr>
  </w:style>
  <w:style w:type="paragraph" w:styleId="BodyText">
    <w:name w:val="Body Text"/>
    <w:basedOn w:val="Normal"/>
    <w:uiPriority w:val="1"/>
    <w:qFormat/>
    <w:rPr>
      <w:sz w:val="20"/>
      <w:szCs w:val="20"/>
    </w:rPr>
  </w:style>
  <w:style w:type="paragraph" w:styleId="Title">
    <w:name w:val="Title"/>
    <w:basedOn w:val="Normal"/>
    <w:uiPriority w:val="10"/>
    <w:qFormat/>
    <w:pPr>
      <w:spacing w:before="82"/>
      <w:ind w:left="506" w:right="533"/>
      <w:jc w:val="center"/>
    </w:pPr>
    <w:rPr>
      <w:rFonts w:ascii="Times New Roman" w:eastAsia="Times New Roman" w:hAnsi="Times New Roman" w:cs="Times New Roman"/>
      <w:b/>
      <w:bCs/>
      <w:sz w:val="44"/>
      <w:szCs w:val="44"/>
    </w:rPr>
  </w:style>
  <w:style w:type="paragraph" w:styleId="ListParagraph">
    <w:name w:val="List Paragraph"/>
    <w:basedOn w:val="Normal"/>
    <w:uiPriority w:val="1"/>
    <w:qFormat/>
    <w:pPr>
      <w:ind w:left="1026" w:hanging="376"/>
    </w:pPr>
  </w:style>
  <w:style w:type="paragraph" w:customStyle="1" w:styleId="TableParagraph">
    <w:name w:val="Table Paragraph"/>
    <w:basedOn w:val="Normal"/>
    <w:uiPriority w:val="1"/>
    <w:qFormat/>
    <w:pPr>
      <w:ind w:left="104"/>
    </w:pPr>
  </w:style>
  <w:style w:type="paragraph" w:styleId="Revision">
    <w:name w:val="Revision"/>
    <w:hidden/>
    <w:uiPriority w:val="99"/>
    <w:semiHidden/>
    <w:rsid w:val="00B67852"/>
    <w:pPr>
      <w:widowControl/>
      <w:autoSpaceDE/>
      <w:autoSpaceDN/>
    </w:pPr>
    <w:rPr>
      <w:rFonts w:ascii="Arial" w:eastAsia="Arial" w:hAnsi="Arial" w:cs="Arial"/>
    </w:rPr>
  </w:style>
  <w:style w:type="paragraph" w:styleId="Header">
    <w:name w:val="header"/>
    <w:basedOn w:val="Normal"/>
    <w:link w:val="HeaderChar"/>
    <w:uiPriority w:val="99"/>
    <w:unhideWhenUsed/>
    <w:rsid w:val="00B67852"/>
    <w:pPr>
      <w:tabs>
        <w:tab w:val="center" w:pos="4513"/>
        <w:tab w:val="right" w:pos="9026"/>
      </w:tabs>
    </w:pPr>
  </w:style>
  <w:style w:type="character" w:customStyle="1" w:styleId="HeaderChar">
    <w:name w:val="Header Char"/>
    <w:basedOn w:val="DefaultParagraphFont"/>
    <w:link w:val="Header"/>
    <w:uiPriority w:val="99"/>
    <w:rsid w:val="00B67852"/>
    <w:rPr>
      <w:rFonts w:ascii="Arial" w:eastAsia="Arial" w:hAnsi="Arial" w:cs="Arial"/>
    </w:rPr>
  </w:style>
  <w:style w:type="paragraph" w:styleId="Footer">
    <w:name w:val="footer"/>
    <w:basedOn w:val="Normal"/>
    <w:link w:val="FooterChar"/>
    <w:uiPriority w:val="99"/>
    <w:unhideWhenUsed/>
    <w:rsid w:val="00B67852"/>
    <w:pPr>
      <w:tabs>
        <w:tab w:val="center" w:pos="4513"/>
        <w:tab w:val="right" w:pos="9026"/>
      </w:tabs>
    </w:pPr>
  </w:style>
  <w:style w:type="character" w:customStyle="1" w:styleId="FooterChar">
    <w:name w:val="Footer Char"/>
    <w:basedOn w:val="DefaultParagraphFont"/>
    <w:link w:val="Footer"/>
    <w:uiPriority w:val="99"/>
    <w:rsid w:val="00B67852"/>
    <w:rPr>
      <w:rFonts w:ascii="Arial" w:eastAsia="Arial" w:hAnsi="Arial" w:cs="Arial"/>
    </w:rPr>
  </w:style>
  <w:style w:type="character" w:customStyle="1" w:styleId="normaltextrun">
    <w:name w:val="normaltextrun"/>
    <w:basedOn w:val="DefaultParagraphFont"/>
    <w:rsid w:val="00B67852"/>
  </w:style>
  <w:style w:type="character" w:customStyle="1" w:styleId="eop">
    <w:name w:val="eop"/>
    <w:basedOn w:val="DefaultParagraphFont"/>
    <w:rsid w:val="00B67852"/>
  </w:style>
  <w:style w:type="character" w:styleId="CommentReference">
    <w:name w:val="annotation reference"/>
    <w:basedOn w:val="DefaultParagraphFont"/>
    <w:uiPriority w:val="99"/>
    <w:semiHidden/>
    <w:unhideWhenUsed/>
    <w:rsid w:val="00B67852"/>
    <w:rPr>
      <w:sz w:val="16"/>
      <w:szCs w:val="16"/>
    </w:rPr>
  </w:style>
  <w:style w:type="paragraph" w:styleId="CommentText">
    <w:name w:val="annotation text"/>
    <w:basedOn w:val="Normal"/>
    <w:link w:val="CommentTextChar"/>
    <w:uiPriority w:val="99"/>
    <w:unhideWhenUsed/>
    <w:rsid w:val="00B67852"/>
    <w:rPr>
      <w:sz w:val="20"/>
      <w:szCs w:val="20"/>
    </w:rPr>
  </w:style>
  <w:style w:type="character" w:customStyle="1" w:styleId="CommentTextChar">
    <w:name w:val="Comment Text Char"/>
    <w:basedOn w:val="DefaultParagraphFont"/>
    <w:link w:val="CommentText"/>
    <w:uiPriority w:val="99"/>
    <w:rsid w:val="00B6785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67852"/>
    <w:rPr>
      <w:b/>
      <w:bCs/>
    </w:rPr>
  </w:style>
  <w:style w:type="character" w:customStyle="1" w:styleId="CommentSubjectChar">
    <w:name w:val="Comment Subject Char"/>
    <w:basedOn w:val="CommentTextChar"/>
    <w:link w:val="CommentSubject"/>
    <w:uiPriority w:val="99"/>
    <w:semiHidden/>
    <w:rsid w:val="00B67852"/>
    <w:rPr>
      <w:rFonts w:ascii="Arial" w:eastAsia="Arial" w:hAnsi="Arial" w:cs="Arial"/>
      <w:b/>
      <w:bCs/>
      <w:sz w:val="20"/>
      <w:szCs w:val="20"/>
    </w:rPr>
  </w:style>
  <w:style w:type="paragraph" w:customStyle="1" w:styleId="paragraph">
    <w:name w:val="paragraph"/>
    <w:basedOn w:val="Normal"/>
    <w:rsid w:val="00E11423"/>
    <w:pPr>
      <w:widowControl/>
      <w:autoSpaceDE/>
      <w:autoSpaceDN/>
      <w:spacing w:before="100" w:beforeAutospacing="1" w:after="100" w:afterAutospacing="1"/>
    </w:pPr>
    <w:rPr>
      <w:rFonts w:ascii="Times New Roman" w:eastAsia="Times New Roman" w:hAnsi="Times New Roman" w:cs="Times New Roman"/>
      <w:sz w:val="24"/>
      <w:szCs w:val="24"/>
      <w:lang w:eastAsia="en-IE"/>
    </w:rPr>
  </w:style>
  <w:style w:type="character" w:styleId="Mention">
    <w:name w:val="Mention"/>
    <w:basedOn w:val="DefaultParagraphFont"/>
    <w:uiPriority w:val="99"/>
    <w:unhideWhenUsed/>
    <w:rsid w:val="00A0243E"/>
    <w:rPr>
      <w:color w:val="2B579A"/>
      <w:shd w:val="clear" w:color="auto" w:fill="E1DFDD"/>
    </w:rPr>
  </w:style>
  <w:style w:type="paragraph" w:styleId="TOCHeading">
    <w:name w:val="TOC Heading"/>
    <w:basedOn w:val="Heading1"/>
    <w:next w:val="Normal"/>
    <w:uiPriority w:val="39"/>
    <w:unhideWhenUsed/>
    <w:qFormat/>
    <w:rsid w:val="00D81ED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D81E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928584">
      <w:bodyDiv w:val="1"/>
      <w:marLeft w:val="0"/>
      <w:marRight w:val="0"/>
      <w:marTop w:val="0"/>
      <w:marBottom w:val="0"/>
      <w:divBdr>
        <w:top w:val="none" w:sz="0" w:space="0" w:color="auto"/>
        <w:left w:val="none" w:sz="0" w:space="0" w:color="auto"/>
        <w:bottom w:val="none" w:sz="0" w:space="0" w:color="auto"/>
        <w:right w:val="none" w:sz="0" w:space="0" w:color="auto"/>
      </w:divBdr>
      <w:divsChild>
        <w:div w:id="102917240">
          <w:marLeft w:val="0"/>
          <w:marRight w:val="0"/>
          <w:marTop w:val="0"/>
          <w:marBottom w:val="0"/>
          <w:divBdr>
            <w:top w:val="none" w:sz="0" w:space="0" w:color="auto"/>
            <w:left w:val="none" w:sz="0" w:space="0" w:color="auto"/>
            <w:bottom w:val="none" w:sz="0" w:space="0" w:color="auto"/>
            <w:right w:val="none" w:sz="0" w:space="0" w:color="auto"/>
          </w:divBdr>
          <w:divsChild>
            <w:div w:id="228226996">
              <w:marLeft w:val="0"/>
              <w:marRight w:val="0"/>
              <w:marTop w:val="0"/>
              <w:marBottom w:val="0"/>
              <w:divBdr>
                <w:top w:val="none" w:sz="0" w:space="0" w:color="auto"/>
                <w:left w:val="none" w:sz="0" w:space="0" w:color="auto"/>
                <w:bottom w:val="none" w:sz="0" w:space="0" w:color="auto"/>
                <w:right w:val="none" w:sz="0" w:space="0" w:color="auto"/>
              </w:divBdr>
            </w:div>
            <w:div w:id="1545558519">
              <w:marLeft w:val="0"/>
              <w:marRight w:val="0"/>
              <w:marTop w:val="0"/>
              <w:marBottom w:val="0"/>
              <w:divBdr>
                <w:top w:val="none" w:sz="0" w:space="0" w:color="auto"/>
                <w:left w:val="none" w:sz="0" w:space="0" w:color="auto"/>
                <w:bottom w:val="none" w:sz="0" w:space="0" w:color="auto"/>
                <w:right w:val="none" w:sz="0" w:space="0" w:color="auto"/>
              </w:divBdr>
            </w:div>
          </w:divsChild>
        </w:div>
        <w:div w:id="475342653">
          <w:marLeft w:val="0"/>
          <w:marRight w:val="0"/>
          <w:marTop w:val="0"/>
          <w:marBottom w:val="0"/>
          <w:divBdr>
            <w:top w:val="none" w:sz="0" w:space="0" w:color="auto"/>
            <w:left w:val="none" w:sz="0" w:space="0" w:color="auto"/>
            <w:bottom w:val="none" w:sz="0" w:space="0" w:color="auto"/>
            <w:right w:val="none" w:sz="0" w:space="0" w:color="auto"/>
          </w:divBdr>
          <w:divsChild>
            <w:div w:id="599143798">
              <w:marLeft w:val="0"/>
              <w:marRight w:val="0"/>
              <w:marTop w:val="0"/>
              <w:marBottom w:val="0"/>
              <w:divBdr>
                <w:top w:val="none" w:sz="0" w:space="0" w:color="auto"/>
                <w:left w:val="none" w:sz="0" w:space="0" w:color="auto"/>
                <w:bottom w:val="none" w:sz="0" w:space="0" w:color="auto"/>
                <w:right w:val="none" w:sz="0" w:space="0" w:color="auto"/>
              </w:divBdr>
            </w:div>
            <w:div w:id="1995790146">
              <w:marLeft w:val="0"/>
              <w:marRight w:val="0"/>
              <w:marTop w:val="0"/>
              <w:marBottom w:val="0"/>
              <w:divBdr>
                <w:top w:val="none" w:sz="0" w:space="0" w:color="auto"/>
                <w:left w:val="none" w:sz="0" w:space="0" w:color="auto"/>
                <w:bottom w:val="none" w:sz="0" w:space="0" w:color="auto"/>
                <w:right w:val="none" w:sz="0" w:space="0" w:color="auto"/>
              </w:divBdr>
            </w:div>
          </w:divsChild>
        </w:div>
        <w:div w:id="516116664">
          <w:marLeft w:val="0"/>
          <w:marRight w:val="0"/>
          <w:marTop w:val="0"/>
          <w:marBottom w:val="0"/>
          <w:divBdr>
            <w:top w:val="none" w:sz="0" w:space="0" w:color="auto"/>
            <w:left w:val="none" w:sz="0" w:space="0" w:color="auto"/>
            <w:bottom w:val="none" w:sz="0" w:space="0" w:color="auto"/>
            <w:right w:val="none" w:sz="0" w:space="0" w:color="auto"/>
          </w:divBdr>
          <w:divsChild>
            <w:div w:id="34962262">
              <w:marLeft w:val="0"/>
              <w:marRight w:val="0"/>
              <w:marTop w:val="0"/>
              <w:marBottom w:val="0"/>
              <w:divBdr>
                <w:top w:val="none" w:sz="0" w:space="0" w:color="auto"/>
                <w:left w:val="none" w:sz="0" w:space="0" w:color="auto"/>
                <w:bottom w:val="none" w:sz="0" w:space="0" w:color="auto"/>
                <w:right w:val="none" w:sz="0" w:space="0" w:color="auto"/>
              </w:divBdr>
            </w:div>
            <w:div w:id="136801341">
              <w:marLeft w:val="0"/>
              <w:marRight w:val="0"/>
              <w:marTop w:val="0"/>
              <w:marBottom w:val="0"/>
              <w:divBdr>
                <w:top w:val="none" w:sz="0" w:space="0" w:color="auto"/>
                <w:left w:val="none" w:sz="0" w:space="0" w:color="auto"/>
                <w:bottom w:val="none" w:sz="0" w:space="0" w:color="auto"/>
                <w:right w:val="none" w:sz="0" w:space="0" w:color="auto"/>
              </w:divBdr>
            </w:div>
            <w:div w:id="1118839391">
              <w:marLeft w:val="0"/>
              <w:marRight w:val="0"/>
              <w:marTop w:val="0"/>
              <w:marBottom w:val="0"/>
              <w:divBdr>
                <w:top w:val="none" w:sz="0" w:space="0" w:color="auto"/>
                <w:left w:val="none" w:sz="0" w:space="0" w:color="auto"/>
                <w:bottom w:val="none" w:sz="0" w:space="0" w:color="auto"/>
                <w:right w:val="none" w:sz="0" w:space="0" w:color="auto"/>
              </w:divBdr>
            </w:div>
          </w:divsChild>
        </w:div>
        <w:div w:id="703023883">
          <w:marLeft w:val="0"/>
          <w:marRight w:val="0"/>
          <w:marTop w:val="0"/>
          <w:marBottom w:val="0"/>
          <w:divBdr>
            <w:top w:val="none" w:sz="0" w:space="0" w:color="auto"/>
            <w:left w:val="none" w:sz="0" w:space="0" w:color="auto"/>
            <w:bottom w:val="none" w:sz="0" w:space="0" w:color="auto"/>
            <w:right w:val="none" w:sz="0" w:space="0" w:color="auto"/>
          </w:divBdr>
          <w:divsChild>
            <w:div w:id="792750534">
              <w:marLeft w:val="0"/>
              <w:marRight w:val="0"/>
              <w:marTop w:val="0"/>
              <w:marBottom w:val="0"/>
              <w:divBdr>
                <w:top w:val="none" w:sz="0" w:space="0" w:color="auto"/>
                <w:left w:val="none" w:sz="0" w:space="0" w:color="auto"/>
                <w:bottom w:val="none" w:sz="0" w:space="0" w:color="auto"/>
                <w:right w:val="none" w:sz="0" w:space="0" w:color="auto"/>
              </w:divBdr>
            </w:div>
            <w:div w:id="1861890673">
              <w:marLeft w:val="0"/>
              <w:marRight w:val="0"/>
              <w:marTop w:val="0"/>
              <w:marBottom w:val="0"/>
              <w:divBdr>
                <w:top w:val="none" w:sz="0" w:space="0" w:color="auto"/>
                <w:left w:val="none" w:sz="0" w:space="0" w:color="auto"/>
                <w:bottom w:val="none" w:sz="0" w:space="0" w:color="auto"/>
                <w:right w:val="none" w:sz="0" w:space="0" w:color="auto"/>
              </w:divBdr>
            </w:div>
          </w:divsChild>
        </w:div>
        <w:div w:id="847450833">
          <w:marLeft w:val="0"/>
          <w:marRight w:val="0"/>
          <w:marTop w:val="0"/>
          <w:marBottom w:val="0"/>
          <w:divBdr>
            <w:top w:val="none" w:sz="0" w:space="0" w:color="auto"/>
            <w:left w:val="none" w:sz="0" w:space="0" w:color="auto"/>
            <w:bottom w:val="none" w:sz="0" w:space="0" w:color="auto"/>
            <w:right w:val="none" w:sz="0" w:space="0" w:color="auto"/>
          </w:divBdr>
          <w:divsChild>
            <w:div w:id="1280406053">
              <w:marLeft w:val="0"/>
              <w:marRight w:val="0"/>
              <w:marTop w:val="0"/>
              <w:marBottom w:val="0"/>
              <w:divBdr>
                <w:top w:val="none" w:sz="0" w:space="0" w:color="auto"/>
                <w:left w:val="none" w:sz="0" w:space="0" w:color="auto"/>
                <w:bottom w:val="none" w:sz="0" w:space="0" w:color="auto"/>
                <w:right w:val="none" w:sz="0" w:space="0" w:color="auto"/>
              </w:divBdr>
            </w:div>
          </w:divsChild>
        </w:div>
        <w:div w:id="875776104">
          <w:marLeft w:val="0"/>
          <w:marRight w:val="0"/>
          <w:marTop w:val="0"/>
          <w:marBottom w:val="0"/>
          <w:divBdr>
            <w:top w:val="none" w:sz="0" w:space="0" w:color="auto"/>
            <w:left w:val="none" w:sz="0" w:space="0" w:color="auto"/>
            <w:bottom w:val="none" w:sz="0" w:space="0" w:color="auto"/>
            <w:right w:val="none" w:sz="0" w:space="0" w:color="auto"/>
          </w:divBdr>
          <w:divsChild>
            <w:div w:id="1084373047">
              <w:marLeft w:val="0"/>
              <w:marRight w:val="0"/>
              <w:marTop w:val="0"/>
              <w:marBottom w:val="0"/>
              <w:divBdr>
                <w:top w:val="none" w:sz="0" w:space="0" w:color="auto"/>
                <w:left w:val="none" w:sz="0" w:space="0" w:color="auto"/>
                <w:bottom w:val="none" w:sz="0" w:space="0" w:color="auto"/>
                <w:right w:val="none" w:sz="0" w:space="0" w:color="auto"/>
              </w:divBdr>
            </w:div>
          </w:divsChild>
        </w:div>
        <w:div w:id="966739616">
          <w:marLeft w:val="0"/>
          <w:marRight w:val="0"/>
          <w:marTop w:val="0"/>
          <w:marBottom w:val="0"/>
          <w:divBdr>
            <w:top w:val="none" w:sz="0" w:space="0" w:color="auto"/>
            <w:left w:val="none" w:sz="0" w:space="0" w:color="auto"/>
            <w:bottom w:val="none" w:sz="0" w:space="0" w:color="auto"/>
            <w:right w:val="none" w:sz="0" w:space="0" w:color="auto"/>
          </w:divBdr>
          <w:divsChild>
            <w:div w:id="1858692228">
              <w:marLeft w:val="0"/>
              <w:marRight w:val="0"/>
              <w:marTop w:val="0"/>
              <w:marBottom w:val="0"/>
              <w:divBdr>
                <w:top w:val="none" w:sz="0" w:space="0" w:color="auto"/>
                <w:left w:val="none" w:sz="0" w:space="0" w:color="auto"/>
                <w:bottom w:val="none" w:sz="0" w:space="0" w:color="auto"/>
                <w:right w:val="none" w:sz="0" w:space="0" w:color="auto"/>
              </w:divBdr>
            </w:div>
          </w:divsChild>
        </w:div>
        <w:div w:id="1082527029">
          <w:marLeft w:val="0"/>
          <w:marRight w:val="0"/>
          <w:marTop w:val="0"/>
          <w:marBottom w:val="0"/>
          <w:divBdr>
            <w:top w:val="none" w:sz="0" w:space="0" w:color="auto"/>
            <w:left w:val="none" w:sz="0" w:space="0" w:color="auto"/>
            <w:bottom w:val="none" w:sz="0" w:space="0" w:color="auto"/>
            <w:right w:val="none" w:sz="0" w:space="0" w:color="auto"/>
          </w:divBdr>
          <w:divsChild>
            <w:div w:id="1151827868">
              <w:marLeft w:val="0"/>
              <w:marRight w:val="0"/>
              <w:marTop w:val="0"/>
              <w:marBottom w:val="0"/>
              <w:divBdr>
                <w:top w:val="none" w:sz="0" w:space="0" w:color="auto"/>
                <w:left w:val="none" w:sz="0" w:space="0" w:color="auto"/>
                <w:bottom w:val="none" w:sz="0" w:space="0" w:color="auto"/>
                <w:right w:val="none" w:sz="0" w:space="0" w:color="auto"/>
              </w:divBdr>
            </w:div>
          </w:divsChild>
        </w:div>
        <w:div w:id="1559900855">
          <w:marLeft w:val="0"/>
          <w:marRight w:val="0"/>
          <w:marTop w:val="0"/>
          <w:marBottom w:val="0"/>
          <w:divBdr>
            <w:top w:val="none" w:sz="0" w:space="0" w:color="auto"/>
            <w:left w:val="none" w:sz="0" w:space="0" w:color="auto"/>
            <w:bottom w:val="none" w:sz="0" w:space="0" w:color="auto"/>
            <w:right w:val="none" w:sz="0" w:space="0" w:color="auto"/>
          </w:divBdr>
          <w:divsChild>
            <w:div w:id="236594992">
              <w:marLeft w:val="0"/>
              <w:marRight w:val="0"/>
              <w:marTop w:val="0"/>
              <w:marBottom w:val="0"/>
              <w:divBdr>
                <w:top w:val="none" w:sz="0" w:space="0" w:color="auto"/>
                <w:left w:val="none" w:sz="0" w:space="0" w:color="auto"/>
                <w:bottom w:val="none" w:sz="0" w:space="0" w:color="auto"/>
                <w:right w:val="none" w:sz="0" w:space="0" w:color="auto"/>
              </w:divBdr>
            </w:div>
          </w:divsChild>
        </w:div>
        <w:div w:id="1618874197">
          <w:marLeft w:val="0"/>
          <w:marRight w:val="0"/>
          <w:marTop w:val="0"/>
          <w:marBottom w:val="0"/>
          <w:divBdr>
            <w:top w:val="none" w:sz="0" w:space="0" w:color="auto"/>
            <w:left w:val="none" w:sz="0" w:space="0" w:color="auto"/>
            <w:bottom w:val="none" w:sz="0" w:space="0" w:color="auto"/>
            <w:right w:val="none" w:sz="0" w:space="0" w:color="auto"/>
          </w:divBdr>
          <w:divsChild>
            <w:div w:id="2029721017">
              <w:marLeft w:val="0"/>
              <w:marRight w:val="0"/>
              <w:marTop w:val="0"/>
              <w:marBottom w:val="0"/>
              <w:divBdr>
                <w:top w:val="none" w:sz="0" w:space="0" w:color="auto"/>
                <w:left w:val="none" w:sz="0" w:space="0" w:color="auto"/>
                <w:bottom w:val="none" w:sz="0" w:space="0" w:color="auto"/>
                <w:right w:val="none" w:sz="0" w:space="0" w:color="auto"/>
              </w:divBdr>
            </w:div>
          </w:divsChild>
        </w:div>
        <w:div w:id="1636183180">
          <w:marLeft w:val="0"/>
          <w:marRight w:val="0"/>
          <w:marTop w:val="0"/>
          <w:marBottom w:val="0"/>
          <w:divBdr>
            <w:top w:val="none" w:sz="0" w:space="0" w:color="auto"/>
            <w:left w:val="none" w:sz="0" w:space="0" w:color="auto"/>
            <w:bottom w:val="none" w:sz="0" w:space="0" w:color="auto"/>
            <w:right w:val="none" w:sz="0" w:space="0" w:color="auto"/>
          </w:divBdr>
          <w:divsChild>
            <w:div w:id="1952584458">
              <w:marLeft w:val="0"/>
              <w:marRight w:val="0"/>
              <w:marTop w:val="0"/>
              <w:marBottom w:val="0"/>
              <w:divBdr>
                <w:top w:val="none" w:sz="0" w:space="0" w:color="auto"/>
                <w:left w:val="none" w:sz="0" w:space="0" w:color="auto"/>
                <w:bottom w:val="none" w:sz="0" w:space="0" w:color="auto"/>
                <w:right w:val="none" w:sz="0" w:space="0" w:color="auto"/>
              </w:divBdr>
            </w:div>
          </w:divsChild>
        </w:div>
        <w:div w:id="1675108691">
          <w:marLeft w:val="0"/>
          <w:marRight w:val="0"/>
          <w:marTop w:val="0"/>
          <w:marBottom w:val="0"/>
          <w:divBdr>
            <w:top w:val="none" w:sz="0" w:space="0" w:color="auto"/>
            <w:left w:val="none" w:sz="0" w:space="0" w:color="auto"/>
            <w:bottom w:val="none" w:sz="0" w:space="0" w:color="auto"/>
            <w:right w:val="none" w:sz="0" w:space="0" w:color="auto"/>
          </w:divBdr>
          <w:divsChild>
            <w:div w:id="1928609439">
              <w:marLeft w:val="0"/>
              <w:marRight w:val="0"/>
              <w:marTop w:val="0"/>
              <w:marBottom w:val="0"/>
              <w:divBdr>
                <w:top w:val="none" w:sz="0" w:space="0" w:color="auto"/>
                <w:left w:val="none" w:sz="0" w:space="0" w:color="auto"/>
                <w:bottom w:val="none" w:sz="0" w:space="0" w:color="auto"/>
                <w:right w:val="none" w:sz="0" w:space="0" w:color="auto"/>
              </w:divBdr>
            </w:div>
          </w:divsChild>
        </w:div>
        <w:div w:id="1998994229">
          <w:marLeft w:val="0"/>
          <w:marRight w:val="0"/>
          <w:marTop w:val="0"/>
          <w:marBottom w:val="0"/>
          <w:divBdr>
            <w:top w:val="none" w:sz="0" w:space="0" w:color="auto"/>
            <w:left w:val="none" w:sz="0" w:space="0" w:color="auto"/>
            <w:bottom w:val="none" w:sz="0" w:space="0" w:color="auto"/>
            <w:right w:val="none" w:sz="0" w:space="0" w:color="auto"/>
          </w:divBdr>
          <w:divsChild>
            <w:div w:id="65148896">
              <w:marLeft w:val="0"/>
              <w:marRight w:val="0"/>
              <w:marTop w:val="0"/>
              <w:marBottom w:val="0"/>
              <w:divBdr>
                <w:top w:val="none" w:sz="0" w:space="0" w:color="auto"/>
                <w:left w:val="none" w:sz="0" w:space="0" w:color="auto"/>
                <w:bottom w:val="none" w:sz="0" w:space="0" w:color="auto"/>
                <w:right w:val="none" w:sz="0" w:space="0" w:color="auto"/>
              </w:divBdr>
            </w:div>
            <w:div w:id="244148795">
              <w:marLeft w:val="0"/>
              <w:marRight w:val="0"/>
              <w:marTop w:val="0"/>
              <w:marBottom w:val="0"/>
              <w:divBdr>
                <w:top w:val="none" w:sz="0" w:space="0" w:color="auto"/>
                <w:left w:val="none" w:sz="0" w:space="0" w:color="auto"/>
                <w:bottom w:val="none" w:sz="0" w:space="0" w:color="auto"/>
                <w:right w:val="none" w:sz="0" w:space="0" w:color="auto"/>
              </w:divBdr>
            </w:div>
          </w:divsChild>
        </w:div>
        <w:div w:id="2141264658">
          <w:marLeft w:val="0"/>
          <w:marRight w:val="0"/>
          <w:marTop w:val="0"/>
          <w:marBottom w:val="0"/>
          <w:divBdr>
            <w:top w:val="none" w:sz="0" w:space="0" w:color="auto"/>
            <w:left w:val="none" w:sz="0" w:space="0" w:color="auto"/>
            <w:bottom w:val="none" w:sz="0" w:space="0" w:color="auto"/>
            <w:right w:val="none" w:sz="0" w:space="0" w:color="auto"/>
          </w:divBdr>
          <w:divsChild>
            <w:div w:id="502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fsmith@lmetb.i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CACA3BEBBC786449BD46846A475A7D1D" ma:contentTypeVersion="8" ma:contentTypeDescription="Create a new document." ma:contentTypeScope="" ma:versionID="a7b5a3ec50a56b21bb6f1339977c5a2a">
  <xsd:schema xmlns:xsd="http://www.w3.org/2001/XMLSchema" xmlns:p="http://schemas.microsoft.com/office/2006/metadata/properties" xmlns:ns1="http://schemas.microsoft.com/sharepoint/v3" xmlns:ns2="4899e7be-2fda-453b-a905-6854bb8a293f" xmlns:ns3="81f998c8-1901-4465-94e4-53c7ce1953c3" xmlns:xs="http://www.w3.org/2001/XMLSchema" targetNamespace="http://schemas.microsoft.com/office/2006/metadata/properties" ma:root="true" ma:fieldsID="2663dada86cfac485278ad4958dc3475" ns1:_="" ns2:_="" ns3:_="">
    <xsd:import xmlns:xs="http://www.w3.org/2001/XMLSchema" xmlns:xsd="http://www.w3.org/2001/XMLSchema" namespace="http://schemas.microsoft.com/sharepoint/v3"/>
    <xsd:import xmlns:xs="http://www.w3.org/2001/XMLSchema" xmlns:xsd="http://www.w3.org/2001/XMLSchema" namespace="4899e7be-2fda-453b-a905-6854bb8a293f"/>
    <xsd:import xmlns:xs="http://www.w3.org/2001/XMLSchema" xmlns:xsd="http://www.w3.org/2001/XMLSchema" namespace="81f998c8-1901-4465-94e4-53c7ce1953c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AutoKeyPoints" minOccurs="0"/>
                <xsd:element xmlns:xs="http://www.w3.org/2001/XMLSchema" xmlns:xsd="http://www.w3.org/2001/XMLSchema" ref="ns2:MediaServiceKeyPoints" minOccurs="0"/>
                <xsd:element xmlns:xs="http://www.w3.org/2001/XMLSchema" xmlns:xsd="http://www.w3.org/2001/XMLSchema" ref="ns1:_ip_UnifiedCompliancePolicyProperties" minOccurs="0"/>
                <xsd:element xmlns:xs="http://www.w3.org/2001/XMLSchema" xmlns:xsd="http://www.w3.org/2001/XMLSchema" ref="ns1:_ip_UnifiedCompliancePolicyUIAction" minOccurs="0"/>
                <xsd:element xmlns:xs="http://www.w3.org/2001/XMLSchema" xmlns:xsd="http://www.w3.org/2001/XMLSchema" ref="ns3:SharedWithUsers" minOccurs="0"/>
                <xsd:element xmlns:xs="http://www.w3.org/2001/XMLSchema" xmlns:xsd="http://www.w3.org/2001/XMLSchema" ref="ns3: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_ip_UnifiedCompliancePolicyProperties" ma:index="12" nillable="true" ma:displayName="Unified Compliance Policy Properties" ma:hidden="true" ma:internalName="_ip_UnifiedCompliancePolicyProperties">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_ip_UnifiedCompliancePolicyUIAction" ma:index="13" nillable="true" ma:displayName="Unified Compliance Policy UI Action" ma:hidden="true" ma:internalName="_ip_UnifiedCompliancePolicyUIAction">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4899e7be-2fda-453b-a905-6854bb8a293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AutoKeyPoints" ma:index="10"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11"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xsd="http://www.w3.org/2001/XMLSchema" xmlns:dms="http://schemas.microsoft.com/office/2006/documentManagement/types" xmlns:pc="http://schemas.microsoft.com/office/infopath/2007/PartnerControls" xmlns:xs="http://www.w3.org/2001/XMLSchema" targetNamespace="81f998c8-1901-4465-94e4-53c7ce1953c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4"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5"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CA0F1-3282-4696-A070-679B4AFB7EAF}">
  <ds:schemaRefs>
    <ds:schemaRef ds:uri="http://schemas.microsoft.com/office/2006/metadata/properties"/>
    <ds:schemaRef ds:uri="http://schemas.microsoft.com/office/infopath/2007/PartnerControls"/>
    <ds:schemaRef ds:uri="http://schemas.microsoft.com/sharepoint/v3"/>
    <ds:schemaRef ds:uri="http://www.star-group.net/schemas/transit/filters/textdata"/>
  </ds:schemaRefs>
</ds:datastoreItem>
</file>

<file path=customXml/itemProps2.xml><?xml version="1.0" encoding="utf-8"?>
<ds:datastoreItem xmlns:ds="http://schemas.openxmlformats.org/officeDocument/2006/customXml" ds:itemID="{0DB69576-02CA-4B07-B9EB-51F4AF6C14C1}">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6CA618ED-B44D-4A71-819F-E79FBD52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99e7be-2fda-453b-a905-6854bb8a293f"/>
    <ds:schemaRef ds:uri="81f998c8-1901-4465-94e4-53c7ce195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Microsoft Word - 15 02 12 Policy Statement on Fraud  Corruption v 4 Final _3_.doc</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 02 12 Policy Statement on Fraud  Corruption v 4 Final _3_.doc</dc:title>
  <dc:subject/>
  <dc:creator>Suskeegan</dc:creator>
  <cp:keywords/>
  <cp:lastModifiedBy>pm5</cp:lastModifiedBy>
  <cp:revision>8</cp:revision>
  <cp:lastPrinted>2023-05-19T09:29:00Z</cp:lastPrinted>
  <dcterms:created xsi:type="dcterms:W3CDTF">2023-05-09T10:49:00Z</dcterms:created>
  <dcterms:modified xsi:type="dcterms:W3CDTF">2023-05-19T10:34:00Z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Microsoft Word</vt:lpwstr>
  </property>
  <property fmtid="{D5CDD505-2E9C-101B-9397-08002B2CF9AE}" pid="4" name="LastSaved">
    <vt:filetime>2023-02-21T00:00:00Z</vt:filetime>
  </property>
  <property fmtid="{D5CDD505-2E9C-101B-9397-08002B2CF9AE}" pid="5" name="ContentTypeId">
    <vt:lpwstr>0x010100CACA3BEBBC786449BD46846A475A7D1D</vt:lpwstr>
  </property>
</Properties>
</file>